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89" w:rsidRPr="00E20ADC" w:rsidRDefault="00F33C89" w:rsidP="00E20ADC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  <w:r w:rsidRPr="00E20ADC">
        <w:rPr>
          <w:rFonts w:ascii="宋体" w:eastAsia="宋体" w:hAnsi="宋体" w:cs="宋体"/>
          <w:vanish/>
          <w:kern w:val="0"/>
          <w:sz w:val="24"/>
          <w:szCs w:val="24"/>
        </w:rPr>
        <w:t>信息公开_部文</w:t>
      </w:r>
    </w:p>
    <w:p w:rsidR="00F33C89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center"/>
        <w:outlineLvl w:val="1"/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t>教育部关于高校教师师德失范行为</w:t>
      </w:r>
      <w:r w:rsidRPr="00E20ADC">
        <w:rPr>
          <w:rFonts w:ascii="微软雅黑" w:eastAsia="微软雅黑" w:hAnsi="微软雅黑" w:cs="宋体" w:hint="eastAsia"/>
          <w:b/>
          <w:bCs/>
          <w:color w:val="4B4B4B"/>
          <w:kern w:val="36"/>
          <w:sz w:val="24"/>
          <w:szCs w:val="24"/>
        </w:rPr>
        <w:br/>
        <w:t>处理的指导意见</w:t>
      </w:r>
    </w:p>
    <w:p w:rsidR="00A63B6C" w:rsidRPr="00E20ADC" w:rsidRDefault="00A63B6C" w:rsidP="00A63B6C">
      <w:pPr>
        <w:widowControl/>
        <w:shd w:val="clear" w:color="auto" w:fill="FFFFFF"/>
        <w:spacing w:before="100" w:beforeAutospacing="1" w:after="100" w:afterAutospacing="1" w:line="360" w:lineRule="exact"/>
        <w:jc w:val="center"/>
        <w:rPr>
          <w:rFonts w:ascii="微软雅黑" w:eastAsia="微软雅黑" w:hAnsi="微软雅黑" w:cs="宋体"/>
          <w:b/>
          <w:bCs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教师〔2018〕17号</w:t>
      </w:r>
    </w:p>
    <w:p w:rsidR="00A63B6C" w:rsidRPr="00E20ADC" w:rsidRDefault="00A63B6C" w:rsidP="00E20ADC">
      <w:pPr>
        <w:widowControl/>
        <w:shd w:val="clear" w:color="auto" w:fill="FFFFFF"/>
        <w:spacing w:before="100" w:beforeAutospacing="1" w:after="100" w:afterAutospacing="1" w:line="360" w:lineRule="exac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24"/>
          <w:szCs w:val="24"/>
        </w:rPr>
      </w:pPr>
      <w:bookmarkStart w:id="0" w:name="_GoBack"/>
      <w:bookmarkEnd w:id="0"/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right"/>
        <w:rPr>
          <w:rFonts w:ascii="微软雅黑" w:eastAsia="微软雅黑" w:hAnsi="微软雅黑" w:cs="宋体"/>
          <w:b/>
          <w:bCs/>
          <w:vanish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b/>
          <w:bCs/>
          <w:vanish/>
          <w:color w:val="4B4B4B"/>
          <w:kern w:val="0"/>
          <w:sz w:val="24"/>
          <w:szCs w:val="24"/>
        </w:rPr>
        <w:t>教师〔2018〕17号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进一步规范高校教师履职履责行为，落实立德树人根本任务，弘扬新时代高校教师道德风尚，努力建设有理想信念、有道德情操、有扎实学识、有仁爱之心的高校教师队伍，现就教师违反《高等学校教师职业道德规范》《教育部关于建立健全高校师德建设长效机制的意见》和《新时代高校教师职业行为十项准则》等规定，发生师德失范行为的处理提出如下指导意见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各高校要严格落实师德建设主体责任，建立完善党委统一领导、党政齐抓共管、牵头部门明确、院（系）具体落实、教师自我约束的工作机制。党委书记和校长抓师德同责，是师德建设第一责任人。院（系）行政主要负责人对本单位师德建设负直接领导责任，院（系）党组织主要负责人也负有直接领导责任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二、高校教师要自觉加强师德修养，严格遵守师德规范，严以律己，为人师表，把教书育人和自我修养结合起来，坚持以德立身、以德立学、以德施教、以德育德。发生师德失范行为，本人要承担相应责任。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对高校教师师德失范行为实行“一票否决”。高校教师出现违反师德行为的，根据情节轻重，给予相应处理或处分。情节较轻的，给予批评教育、诫勉谈话、责令检查、通报批评，以及取消其在评奖评优、职务晋升、职称评定、岗位聘用、工资晋级、干部选任、申报人才计划、申报科研项目等方面的资格。担任研究生导师的，还应采取限制招生名额、停止招生资格直至取消导师资格的处理。以上取消相关资格处理的执行期限不得少于24个月。情节较重应当给予处分的，还应根据《事业单位工作人员处分暂行规定》给予行政处分，包括警告、记过、降低岗位等级或撤职、开除，需要解除聘用合同的，按照《事业单位人事管理条例》相关规定进行处理。情节严重、影响恶劣的，应当依据《教师资格条例》报请主管教育部门撤销其教师资格。是中共党员的，同时给予党纪处分。涉嫌违法犯罪的，及时移送司法机关依法处理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四、对师德失范行为的处理，应坚持公平公正、教育与惩处相结合的原则，做到事实清楚、证据确凿、定性准确、处理适当、程序合法、手续完备。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五、高校要建立健全师德失范行为受理与调查处理机制，指定或设立专门组织负责，明确受理、调查、认定、处理、复核、监督等处理程序。在教师师德失范行为调查过程中，应听取教师本人的陈述和申辩，同时当事各方均不应公开调查的有关内容。教师对处理决定不服的，按照国家有关规定提出复核、申诉。对高校教师的处理，在期满后根据悔改表现予以延期或解除，处理决定和处理解除决定都应完整存入个人人事档案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六、高校师德师风建设要坚持权责对等、分级负责、层层落实、失责必问、问责必严的原则。对于相关单位和责任人不履行或不正确履行职责，有下列情形之一的，根据职责权限和责任划分进行问责：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（一）师德师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风制度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建设、日常教育监督、舆论宣传、预防工作不到位；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（二）师德失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问题排查发现不及时；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（三）对已发现的师德失范行为处置不力、方式不当；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（四）已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的师德失范行为处理决定落实不到位，师德失范行为整改不彻底；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（五）多次出现师德失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问题或因师德失范行为引起不良社会影响；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（六）其他应当问责的失职失责情形。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七、教师出现师德失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问题，所在院（系）行政主要负责人和党组织主要负责人需向学校分别做出检讨，由学校依据有关规定视情节轻重采取约谈、诫勉谈话、通报批评、纪律处分和组织处理等方式进行问责。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八、教师出现师德失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问题，学校需向上级主管部门做出说明，并引以为戒，进行自查自纠与落实整改。如有学校反复出现师德失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问题，分管校领导应向学校做出检讨，学校应在上级主管部门督导下进行整改。</w:t>
      </w:r>
    </w:p>
    <w:p w:rsidR="00F33C89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九、各地各校应当依据本意</w:t>
      </w:r>
      <w:proofErr w:type="gramStart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见制定</w:t>
      </w:r>
      <w:proofErr w:type="gramEnd"/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高校教师师德失范行为负面清单及处理办法，并报上级主管部门备案。</w:t>
      </w:r>
    </w:p>
    <w:p w:rsidR="00095B11" w:rsidRPr="00E20ADC" w:rsidRDefault="00F33C89" w:rsidP="00E20ADC">
      <w:pPr>
        <w:widowControl/>
        <w:shd w:val="clear" w:color="auto" w:fill="FFFFFF"/>
        <w:spacing w:before="100" w:beforeAutospacing="1" w:after="100" w:afterAutospacing="1" w:line="360" w:lineRule="exact"/>
        <w:jc w:val="left"/>
        <w:rPr>
          <w:rFonts w:ascii="微软雅黑" w:eastAsia="微软雅黑" w:hAnsi="微软雅黑" w:cs="宋体"/>
          <w:color w:val="4B4B4B"/>
          <w:kern w:val="0"/>
          <w:sz w:val="24"/>
          <w:szCs w:val="24"/>
        </w:rPr>
      </w:pPr>
      <w:r w:rsidRPr="00E20ADC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十、民办高校的劳动人事管理执行《中华人民共和国劳动合同法》规定，对教师师德失范行为的处理，遵照本指导意见执行。　</w:t>
      </w:r>
    </w:p>
    <w:sectPr w:rsidR="00095B11" w:rsidRPr="00E20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473" w:rsidRDefault="00C01473" w:rsidP="00F33C89">
      <w:r>
        <w:separator/>
      </w:r>
    </w:p>
  </w:endnote>
  <w:endnote w:type="continuationSeparator" w:id="0">
    <w:p w:rsidR="00C01473" w:rsidRDefault="00C01473" w:rsidP="00F3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473" w:rsidRDefault="00C01473" w:rsidP="00F33C89">
      <w:r>
        <w:separator/>
      </w:r>
    </w:p>
  </w:footnote>
  <w:footnote w:type="continuationSeparator" w:id="0">
    <w:p w:rsidR="00C01473" w:rsidRDefault="00C01473" w:rsidP="00F33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2F"/>
    <w:rsid w:val="00095B11"/>
    <w:rsid w:val="004368B7"/>
    <w:rsid w:val="00597161"/>
    <w:rsid w:val="00A63B6C"/>
    <w:rsid w:val="00C01473"/>
    <w:rsid w:val="00E20ADC"/>
    <w:rsid w:val="00F33C89"/>
    <w:rsid w:val="00F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3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3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3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3C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3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3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3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3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1681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2838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39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4536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及扬</dc:creator>
  <cp:keywords/>
  <dc:description/>
  <cp:lastModifiedBy>及扬</cp:lastModifiedBy>
  <cp:revision>4</cp:revision>
  <dcterms:created xsi:type="dcterms:W3CDTF">2018-12-03T08:56:00Z</dcterms:created>
  <dcterms:modified xsi:type="dcterms:W3CDTF">2021-03-23T02:56:00Z</dcterms:modified>
</cp:coreProperties>
</file>