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B00" w:rsidRPr="00D10B00" w:rsidRDefault="00D10B00" w:rsidP="00D10B00">
      <w:pPr>
        <w:jc w:val="center"/>
        <w:rPr>
          <w:rFonts w:ascii="小标宋" w:eastAsia="小标宋"/>
          <w:sz w:val="44"/>
          <w:szCs w:val="44"/>
        </w:rPr>
      </w:pPr>
      <w:r w:rsidRPr="00D10B00">
        <w:rPr>
          <w:rFonts w:ascii="小标宋" w:eastAsia="小标宋" w:hint="eastAsia"/>
          <w:sz w:val="44"/>
          <w:szCs w:val="44"/>
        </w:rPr>
        <w:t>教育部办公厅关于实施一流本科专业建设</w:t>
      </w:r>
    </w:p>
    <w:p w:rsidR="00D10B00" w:rsidRPr="00D10B00" w:rsidRDefault="00D10B00" w:rsidP="00D10B00">
      <w:pPr>
        <w:jc w:val="center"/>
        <w:rPr>
          <w:rFonts w:ascii="小标宋" w:eastAsia="小标宋"/>
          <w:sz w:val="44"/>
          <w:szCs w:val="44"/>
        </w:rPr>
      </w:pPr>
      <w:r w:rsidRPr="00D10B00">
        <w:rPr>
          <w:rFonts w:ascii="小标宋" w:eastAsia="小标宋" w:hint="eastAsia"/>
          <w:sz w:val="44"/>
          <w:szCs w:val="44"/>
        </w:rPr>
        <w:t>“双万计划”的通知</w:t>
      </w:r>
    </w:p>
    <w:p w:rsidR="00D10B00" w:rsidRDefault="00D10B00" w:rsidP="00D10B00">
      <w:pPr>
        <w:jc w:val="right"/>
        <w:rPr>
          <w:rFonts w:ascii="仿宋_GB2312" w:eastAsia="仿宋_GB2312"/>
          <w:sz w:val="32"/>
          <w:szCs w:val="32"/>
        </w:rPr>
      </w:pPr>
      <w:proofErr w:type="gramStart"/>
      <w:r w:rsidRPr="00D10B00">
        <w:rPr>
          <w:rFonts w:ascii="仿宋_GB2312" w:eastAsia="仿宋_GB2312" w:hint="eastAsia"/>
          <w:sz w:val="32"/>
          <w:szCs w:val="32"/>
        </w:rPr>
        <w:t>教高厅函</w:t>
      </w:r>
      <w:proofErr w:type="gramEnd"/>
      <w:r w:rsidRPr="00D10B00">
        <w:rPr>
          <w:rFonts w:ascii="仿宋_GB2312" w:eastAsia="仿宋_GB2312" w:hint="eastAsia"/>
          <w:sz w:val="32"/>
          <w:szCs w:val="32"/>
        </w:rPr>
        <w:t>〔2019〕18号</w:t>
      </w:r>
    </w:p>
    <w:p w:rsidR="00D10B00" w:rsidRPr="00D10B00" w:rsidRDefault="00D10B00" w:rsidP="00D10B00">
      <w:pPr>
        <w:rPr>
          <w:rFonts w:ascii="仿宋_GB2312" w:eastAsia="仿宋_GB2312"/>
          <w:sz w:val="32"/>
          <w:szCs w:val="32"/>
        </w:rPr>
      </w:pP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各省、自治区、直辖市教育厅（教委），新疆生产建设兵团教育局，有关部门（单位）教育司（局），部属各高等学校、部省合建各高等学校：</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为深入落实全国教育大会和《加快推进教育现代化实施方案（2018—2022年）》精神，贯彻落实新时代全国高校本科教育工作会议和《教育部关于加快建设高水平本科教育 全面提高人才培养能力的意见》、“六卓越</w:t>
      </w:r>
      <w:proofErr w:type="gramStart"/>
      <w:r w:rsidRPr="00D10B00">
        <w:rPr>
          <w:rFonts w:ascii="仿宋_GB2312" w:eastAsia="仿宋_GB2312" w:hint="eastAsia"/>
          <w:sz w:val="32"/>
          <w:szCs w:val="32"/>
        </w:rPr>
        <w:t>一</w:t>
      </w:r>
      <w:proofErr w:type="gramEnd"/>
      <w:r w:rsidRPr="00D10B00">
        <w:rPr>
          <w:rFonts w:ascii="仿宋_GB2312" w:eastAsia="仿宋_GB2312" w:hint="eastAsia"/>
          <w:sz w:val="32"/>
          <w:szCs w:val="32"/>
        </w:rPr>
        <w:t>拔尖”计划2.0系列文件要求，推动新工科、新医科、新农科、新文科建设，做强一流本科、建设一流专业、培养一流人才，全面振兴本科教育，提高高校人才培养能力，实现高等教育内涵式发展，经研究，教育部决定全面实施“六卓越</w:t>
      </w:r>
      <w:proofErr w:type="gramStart"/>
      <w:r w:rsidRPr="00D10B00">
        <w:rPr>
          <w:rFonts w:ascii="仿宋_GB2312" w:eastAsia="仿宋_GB2312" w:hint="eastAsia"/>
          <w:sz w:val="32"/>
          <w:szCs w:val="32"/>
        </w:rPr>
        <w:t>一</w:t>
      </w:r>
      <w:proofErr w:type="gramEnd"/>
      <w:r w:rsidRPr="00D10B00">
        <w:rPr>
          <w:rFonts w:ascii="仿宋_GB2312" w:eastAsia="仿宋_GB2312" w:hint="eastAsia"/>
          <w:sz w:val="32"/>
          <w:szCs w:val="32"/>
        </w:rPr>
        <w:t>拔尖”计划2.0，启动一流本科专业建设“双万计划”,现将有关事项通知如下。</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一、主要任务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2019—2021年，建设10000个左右国家级一流本科专业点和10000个左右省级一流本科专业点。</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二、建设原则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面向各类高校。在不同类型的普通本科高校建设一流本</w:t>
      </w:r>
      <w:r w:rsidRPr="00D10B00">
        <w:rPr>
          <w:rFonts w:ascii="仿宋_GB2312" w:eastAsia="仿宋_GB2312" w:hint="eastAsia"/>
          <w:sz w:val="32"/>
          <w:szCs w:val="32"/>
        </w:rPr>
        <w:lastRenderedPageBreak/>
        <w:t>科专业，鼓励分类发展、特色发展。</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面向全部专业。覆盖全部92个本科专业类，分年度开展一流本科专业点建设。</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突出示范领跑。建设新工科、新医科、新农科、新文科示范性本科专业，引领带动高校优化专业结构、促进专业建设质量提升，推动形成高水平人才培养体系。</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分“赛道”建设。中央部门所属高校、地方高校名额分列，向地方高校倾斜；鼓励支持高校在服务国家和区域经济社会发展中建设一流本科专业。</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“两步走”实施。报送的专业第一步被确定为国家级一流本科专业建设点；教育部组织开展专业认证，通过后再确定为国家级一流本科专业。</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三、建设方式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1.国家级一流本科专业建设工作分三年完成。每年3月启动，经高校网上报送、教育主管部门或高校提交汇总材料、高等学校教学指导委员会提出推荐意见等，确定建设点名单，当年10月公布结果。</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2.省级一流本科专业建设方案由各省级教育行政部门制订，按照建设总量不超过本行政区域内本科专业布点总数的20%，分三年统筹规划，报教育部备案后与国家级一流专业建设同步组织实施。每年9月底前，各省级教育行政部门将本年度省级一流本科专业建设点名单报教育部，当年10月</w:t>
      </w:r>
      <w:r w:rsidRPr="00D10B00">
        <w:rPr>
          <w:rFonts w:ascii="仿宋_GB2312" w:eastAsia="仿宋_GB2312" w:hint="eastAsia"/>
          <w:sz w:val="32"/>
          <w:szCs w:val="32"/>
        </w:rPr>
        <w:lastRenderedPageBreak/>
        <w:t>与国家级一流本科专业建设点名单一并公布。</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3.入选省级一流本科专业建设点的专业，如同时入选国家级一流本科专业建设点，按照国家级一流本科专业建设点公布。空出的省级一流本科专业建设点名额可延至下一年度使用。</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4.根据2019、2020年一流本科专业点建设情况，2021年将对各专业类国家级一流本科专业的建设数量和建设进度进行统筹。</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四、报送条件 </w:t>
      </w:r>
    </w:p>
    <w:p w:rsidR="00D10B00" w:rsidRPr="00D10B00" w:rsidRDefault="00D10B00" w:rsidP="00D10B00">
      <w:pPr>
        <w:rPr>
          <w:rFonts w:ascii="楷体" w:eastAsia="楷体" w:hAnsi="楷体"/>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（一）报送高校需具备的条件</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1.全面落实“以本为本、四个回归”。坚持立德树人，切实巩固人才培养中心地位和本科教学基础地位，把思想政治教育贯穿人才培养全过程，着力深化教育教学改革，全面提升人才培养质量。</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2.积极推进新工科、新医科、新农科、新文科建设。紧扣国家发展需求，主动适应新一轮科技革命和产业变革，着力深化专业综合改革，优化专业结构，积极发展新兴专业，改造提升传统专业，打造特色优势专业。</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3.不断完善协同育人和实践教学机制。积极集聚优质教育资源，优化人才培养机制，着力推进与政府部门、企事业单位合作办学、合作育人、合作就业、合作发展，强化实践教学，不断提升人才培养的目标达成度和社会满意度。</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lastRenderedPageBreak/>
        <w:t xml:space="preserve">　　4.努力培育以人才培养为中心的质量文化。坚持学生中心、产出导向、持续改进的基本理念，建立健全自查自纠的质量保障机制并持续有效实施，将对质量的追求内化为全校师生的共同价值追求和行为自觉。</w:t>
      </w:r>
    </w:p>
    <w:p w:rsidR="00D10B00" w:rsidRPr="00D10B00" w:rsidRDefault="00D10B00" w:rsidP="00D10B00">
      <w:pPr>
        <w:rPr>
          <w:rFonts w:ascii="楷体" w:eastAsia="楷体" w:hAnsi="楷体"/>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（二）报送专业需具备的条件</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1.专业定位明确。服务面向清晰，适应国家和区域经济社会发展需要，符合学校发展定位和办学方向。</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2.专业管理规范。切实落实本科专业国家标准要求，人才培养方案科学合理，教育教学管理规范有序。近三年未出现重大安全责任事故。</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3.改革成效突出。持续深化教育教学改革，教育理念先进，教学内容更新及时，方法手段不断创新，以新理念、新形态、新方法引领带动新工科、新医科、新农科、新文科建设。</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4.师资力量雄厚。不断加强师资队伍和基层教学组织建设，教育教学研究活动广泛开展，专业教学团队结构合理、整体素质水平高。</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5.培养质量一流。坚持以学生为中心，促进学生全面发展，有效激发学生学习兴趣和潜能，增强创新精神、实践能力和社会责任感，毕业生行业认可度高、社会整体评价好。</w:t>
      </w:r>
    </w:p>
    <w:p w:rsidR="00D10B00" w:rsidRPr="00D10B00" w:rsidRDefault="00D10B00" w:rsidP="00D10B00">
      <w:pPr>
        <w:rPr>
          <w:rFonts w:ascii="黑体" w:eastAsia="黑体" w:hAnsi="黑体"/>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五、报送办法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国家级一流本科专业建设点以学校为单位组织报送。教</w:t>
      </w:r>
      <w:r w:rsidRPr="00D10B00">
        <w:rPr>
          <w:rFonts w:ascii="仿宋_GB2312" w:eastAsia="仿宋_GB2312" w:hint="eastAsia"/>
          <w:sz w:val="32"/>
          <w:szCs w:val="32"/>
        </w:rPr>
        <w:lastRenderedPageBreak/>
        <w:t>育部直属高校直接报教育部，其他中央部门所属高校经主管部门同意后报教育部；地方高校由省级教育行政部门统一报教育部。各地各高校报送专业点数（比例）分年度下达。</w:t>
      </w:r>
    </w:p>
    <w:p w:rsidR="00D10B00" w:rsidRPr="00D10B00" w:rsidRDefault="00D10B00" w:rsidP="00D10B00">
      <w:pPr>
        <w:rPr>
          <w:rFonts w:ascii="黑体" w:eastAsia="黑体" w:hAnsi="黑体"/>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六、组织保障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（一）构建三级实施体系。</w:t>
      </w:r>
      <w:r w:rsidRPr="00D10B00">
        <w:rPr>
          <w:rFonts w:ascii="仿宋_GB2312" w:eastAsia="仿宋_GB2312" w:hint="eastAsia"/>
          <w:sz w:val="32"/>
          <w:szCs w:val="32"/>
        </w:rPr>
        <w:t>教育部等14个“六卓越</w:t>
      </w:r>
      <w:proofErr w:type="gramStart"/>
      <w:r w:rsidRPr="00D10B00">
        <w:rPr>
          <w:rFonts w:ascii="仿宋_GB2312" w:eastAsia="仿宋_GB2312" w:hint="eastAsia"/>
          <w:sz w:val="32"/>
          <w:szCs w:val="32"/>
        </w:rPr>
        <w:t>一</w:t>
      </w:r>
      <w:proofErr w:type="gramEnd"/>
      <w:r w:rsidRPr="00D10B00">
        <w:rPr>
          <w:rFonts w:ascii="仿宋_GB2312" w:eastAsia="仿宋_GB2312" w:hint="eastAsia"/>
          <w:sz w:val="32"/>
          <w:szCs w:val="32"/>
        </w:rPr>
        <w:t>拔尖”计划2.0负责部委（单位）统筹一流本科专业建设“双万计划”组织实施工作，指导各地、各高校落实有关文件要求，加强一流本科专业建设，推动构建国家、地方、高校三级实施体系。</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（二）完善经费保障。</w:t>
      </w:r>
      <w:r w:rsidRPr="00D10B00">
        <w:rPr>
          <w:rFonts w:ascii="仿宋_GB2312" w:eastAsia="仿宋_GB2312" w:hint="eastAsia"/>
          <w:sz w:val="32"/>
          <w:szCs w:val="32"/>
        </w:rPr>
        <w:t>中央部门所属高校应当统筹利用中央高校教育教学改革</w:t>
      </w:r>
      <w:proofErr w:type="gramStart"/>
      <w:r w:rsidRPr="00D10B00">
        <w:rPr>
          <w:rFonts w:ascii="仿宋_GB2312" w:eastAsia="仿宋_GB2312" w:hint="eastAsia"/>
          <w:sz w:val="32"/>
          <w:szCs w:val="32"/>
        </w:rPr>
        <w:t>专项等</w:t>
      </w:r>
      <w:proofErr w:type="gramEnd"/>
      <w:r w:rsidRPr="00D10B00">
        <w:rPr>
          <w:rFonts w:ascii="仿宋_GB2312" w:eastAsia="仿宋_GB2312" w:hint="eastAsia"/>
          <w:sz w:val="32"/>
          <w:szCs w:val="32"/>
        </w:rPr>
        <w:t>中央高校预算拨款和其他各类资源，各地应当统筹地方财政高等教育资金和中央支持地方高校改革发展资金，支持一流本科专业建设。</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（三）建立动态调整机制。</w:t>
      </w:r>
      <w:r w:rsidRPr="00D10B00">
        <w:rPr>
          <w:rFonts w:ascii="仿宋_GB2312" w:eastAsia="仿宋_GB2312" w:hint="eastAsia"/>
          <w:sz w:val="32"/>
          <w:szCs w:val="32"/>
        </w:rPr>
        <w:t>教育部和省级教育行政部门加强对计划实施过程跟踪，针对一流本科专业建设中存在的问题，提出改进意见建议，对于建设质量不达标、出现严重质量问题的专业建设点予以撤销。</w:t>
      </w:r>
    </w:p>
    <w:p w:rsidR="00D10B00" w:rsidRPr="00D10B00" w:rsidRDefault="00D10B00" w:rsidP="00D10B00">
      <w:pPr>
        <w:rPr>
          <w:rFonts w:ascii="黑体" w:eastAsia="黑体" w:hAnsi="黑体"/>
          <w:sz w:val="32"/>
          <w:szCs w:val="32"/>
        </w:rPr>
      </w:pPr>
      <w:r w:rsidRPr="00D10B00">
        <w:rPr>
          <w:rFonts w:ascii="仿宋_GB2312" w:eastAsia="仿宋_GB2312" w:hint="eastAsia"/>
          <w:sz w:val="32"/>
          <w:szCs w:val="32"/>
        </w:rPr>
        <w:t xml:space="preserve">　　</w:t>
      </w:r>
      <w:r w:rsidRPr="00D10B00">
        <w:rPr>
          <w:rFonts w:ascii="黑体" w:eastAsia="黑体" w:hAnsi="黑体" w:hint="eastAsia"/>
          <w:sz w:val="32"/>
          <w:szCs w:val="32"/>
        </w:rPr>
        <w:t xml:space="preserve">七、关于2019年国家级一流本科专业建设点报送工作 </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1.报送数量。</w:t>
      </w:r>
      <w:r w:rsidRPr="00D10B00">
        <w:rPr>
          <w:rFonts w:ascii="仿宋_GB2312" w:eastAsia="仿宋_GB2312" w:hint="eastAsia"/>
          <w:sz w:val="32"/>
          <w:szCs w:val="32"/>
        </w:rPr>
        <w:t>中央部门所属高校、部省合建高校2019年度报送的专业点数不超过本校本科专业布点数25%；各省级教育行政部门2019年度报送专业点数量不超过本地所属地方高校本科专业布点总数的15%。</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lastRenderedPageBreak/>
        <w:t xml:space="preserve">　　</w:t>
      </w:r>
      <w:r w:rsidRPr="00D10B00">
        <w:rPr>
          <w:rFonts w:ascii="楷体" w:eastAsia="楷体" w:hAnsi="楷体" w:hint="eastAsia"/>
          <w:sz w:val="32"/>
          <w:szCs w:val="32"/>
        </w:rPr>
        <w:t>2.在线登录账号和密码。</w:t>
      </w:r>
      <w:r w:rsidRPr="00D10B00">
        <w:rPr>
          <w:rFonts w:ascii="仿宋_GB2312" w:eastAsia="仿宋_GB2312" w:hint="eastAsia"/>
          <w:sz w:val="32"/>
          <w:szCs w:val="32"/>
        </w:rPr>
        <w:t>高校使用“高等教育质量监测国家数据平台”的登录账号及密码。各省级教育行政部门、中央有关部门（单位）教育司（局）须明确工作联系人，于2019年4月15日前将姓名、单位、座机、手机、电子邮件、传真号码报至教育部高等教育司文科处，获取报送系统登录账号及密码。</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3.在线报送时间和网址。</w:t>
      </w:r>
      <w:r w:rsidRPr="00D10B00">
        <w:rPr>
          <w:rFonts w:ascii="仿宋_GB2312" w:eastAsia="仿宋_GB2312" w:hint="eastAsia"/>
          <w:sz w:val="32"/>
          <w:szCs w:val="32"/>
        </w:rPr>
        <w:t>在线报送时间为2019年4月20日—6月30日，请登录“国家级一流本科专业建设报送系统”（网址：http://udb.heec.edu.cn），按照系统提示填报。</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4.在线审核和提交。</w:t>
      </w:r>
      <w:r w:rsidRPr="00D10B00">
        <w:rPr>
          <w:rFonts w:ascii="仿宋_GB2312" w:eastAsia="仿宋_GB2312" w:hint="eastAsia"/>
          <w:sz w:val="32"/>
          <w:szCs w:val="32"/>
        </w:rPr>
        <w:t>各省级教育行政部门、中央有关部门（单位）教育司（局）须在2019年6月30日前，登录报送系统，严格按照限额，完成所属高校报送信息的在线审核和提交工作。</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w:t>
      </w:r>
      <w:r w:rsidRPr="00D10B00">
        <w:rPr>
          <w:rFonts w:ascii="楷体" w:eastAsia="楷体" w:hAnsi="楷体" w:hint="eastAsia"/>
          <w:sz w:val="32"/>
          <w:szCs w:val="32"/>
        </w:rPr>
        <w:t>5.纸质材料报送。</w:t>
      </w:r>
      <w:r w:rsidRPr="00D10B00">
        <w:rPr>
          <w:rFonts w:ascii="仿宋_GB2312" w:eastAsia="仿宋_GB2312" w:hint="eastAsia"/>
          <w:sz w:val="32"/>
          <w:szCs w:val="32"/>
        </w:rPr>
        <w:t>高校在线报送完成后，请导出《国家级一流本科专业建设点信息汇总表》，加盖本校公章。教育部直属高校、部省合建高校材料直接报教育部；中央部门所属高校材料加盖主管部门公章后报教育部；地方高校材料由省级教育行政部门加盖公章后统一报送教育部。请于2019年7月1日前（以邮戳时间为准），将材料寄北京市西城区西单大木仓胡同35号教育部高等教育司文科处，邮编：100816。</w:t>
      </w:r>
    </w:p>
    <w:p w:rsidR="00D10B00" w:rsidRDefault="00D10B00" w:rsidP="00D10B00">
      <w:pPr>
        <w:ind w:firstLine="645"/>
        <w:rPr>
          <w:rFonts w:ascii="仿宋_GB2312" w:eastAsia="仿宋_GB2312"/>
          <w:sz w:val="32"/>
          <w:szCs w:val="32"/>
        </w:rPr>
      </w:pPr>
      <w:r w:rsidRPr="00D10B00">
        <w:rPr>
          <w:rFonts w:ascii="仿宋_GB2312" w:eastAsia="仿宋_GB2312" w:hint="eastAsia"/>
          <w:sz w:val="32"/>
          <w:szCs w:val="32"/>
        </w:rPr>
        <w:t>联系人及电话：教育部高等教育司，朱蓓蓓、徐健，010-66097823；教育部高等教育教学评估中心，郭栋、南方，010-</w:t>
      </w:r>
      <w:r w:rsidRPr="00D10B00">
        <w:rPr>
          <w:rFonts w:ascii="仿宋_GB2312" w:eastAsia="仿宋_GB2312" w:hint="eastAsia"/>
          <w:sz w:val="32"/>
          <w:szCs w:val="32"/>
        </w:rPr>
        <w:lastRenderedPageBreak/>
        <w:t>82213390、82213395。</w:t>
      </w:r>
    </w:p>
    <w:p w:rsidR="00D10B00" w:rsidRPr="00D10B00" w:rsidRDefault="00D10B00" w:rsidP="00D10B00">
      <w:pPr>
        <w:ind w:firstLine="645"/>
        <w:rPr>
          <w:rFonts w:ascii="仿宋_GB2312" w:eastAsia="仿宋_GB2312"/>
          <w:sz w:val="32"/>
          <w:szCs w:val="32"/>
        </w:rPr>
      </w:pP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附件：1.国家级一流本科专业分专业类建设规划</w:t>
      </w:r>
    </w:p>
    <w:p w:rsidR="00D10B00" w:rsidRPr="00D10B00" w:rsidRDefault="00D10B00" w:rsidP="00D10B00">
      <w:pPr>
        <w:rPr>
          <w:rFonts w:ascii="仿宋_GB2312" w:eastAsia="仿宋_GB2312"/>
          <w:sz w:val="32"/>
          <w:szCs w:val="32"/>
        </w:rPr>
      </w:pPr>
      <w:r w:rsidRPr="00D10B00">
        <w:rPr>
          <w:rFonts w:ascii="仿宋_GB2312" w:eastAsia="仿宋_GB2312" w:hint="eastAsia"/>
          <w:sz w:val="32"/>
          <w:szCs w:val="32"/>
        </w:rPr>
        <w:t xml:space="preserve">　　　　　2.国家级一流本科专业建设点信息采集表</w:t>
      </w:r>
    </w:p>
    <w:p w:rsidR="00D10B00" w:rsidRPr="00D10B00" w:rsidRDefault="00D10B00" w:rsidP="00D10B00">
      <w:pPr>
        <w:rPr>
          <w:rFonts w:ascii="仿宋_GB2312" w:eastAsia="仿宋_GB2312"/>
          <w:sz w:val="32"/>
          <w:szCs w:val="32"/>
        </w:rPr>
      </w:pPr>
    </w:p>
    <w:p w:rsidR="00D10B00" w:rsidRDefault="00D10B00" w:rsidP="00D10B00">
      <w:pPr>
        <w:rPr>
          <w:rFonts w:ascii="仿宋_GB2312" w:eastAsia="仿宋_GB2312"/>
          <w:sz w:val="32"/>
          <w:szCs w:val="32"/>
        </w:rPr>
      </w:pPr>
    </w:p>
    <w:p w:rsidR="00D10B00" w:rsidRDefault="00D10B00" w:rsidP="00D10B00">
      <w:pPr>
        <w:rPr>
          <w:rFonts w:ascii="仿宋_GB2312" w:eastAsia="仿宋_GB2312"/>
          <w:sz w:val="32"/>
          <w:szCs w:val="32"/>
        </w:rPr>
      </w:pPr>
    </w:p>
    <w:p w:rsidR="00D10B00" w:rsidRPr="00D10B00" w:rsidRDefault="00D10B00" w:rsidP="00D10B00">
      <w:pPr>
        <w:rPr>
          <w:rFonts w:ascii="仿宋_GB2312" w:eastAsia="仿宋_GB2312"/>
          <w:sz w:val="32"/>
          <w:szCs w:val="32"/>
        </w:rPr>
      </w:pPr>
      <w:r>
        <w:rPr>
          <w:rFonts w:ascii="仿宋_GB2312" w:eastAsia="仿宋_GB2312" w:hint="eastAsia"/>
          <w:sz w:val="32"/>
          <w:szCs w:val="32"/>
        </w:rPr>
        <w:t xml:space="preserve">                              </w:t>
      </w:r>
      <w:r w:rsidRPr="00D10B00">
        <w:rPr>
          <w:rFonts w:ascii="仿宋_GB2312" w:eastAsia="仿宋_GB2312" w:hint="eastAsia"/>
          <w:sz w:val="32"/>
          <w:szCs w:val="32"/>
        </w:rPr>
        <w:t>教育部办公厅</w:t>
      </w:r>
    </w:p>
    <w:p w:rsidR="00012D21" w:rsidRDefault="00D10B00" w:rsidP="00D10B00">
      <w:pPr>
        <w:rPr>
          <w:rFonts w:ascii="仿宋_GB2312" w:eastAsia="仿宋_GB2312"/>
          <w:sz w:val="32"/>
          <w:szCs w:val="32"/>
        </w:rPr>
      </w:pPr>
      <w:r>
        <w:rPr>
          <w:rFonts w:ascii="仿宋_GB2312" w:eastAsia="仿宋_GB2312" w:hint="eastAsia"/>
          <w:sz w:val="32"/>
          <w:szCs w:val="32"/>
        </w:rPr>
        <w:t xml:space="preserve">                             </w:t>
      </w:r>
      <w:r w:rsidRPr="00D10B00">
        <w:rPr>
          <w:rFonts w:ascii="仿宋_GB2312" w:eastAsia="仿宋_GB2312" w:hint="eastAsia"/>
          <w:sz w:val="32"/>
          <w:szCs w:val="32"/>
        </w:rPr>
        <w:t>2019年4月2日</w:t>
      </w: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3442AE" w:rsidRDefault="003442AE" w:rsidP="00D10B00">
      <w:pPr>
        <w:rPr>
          <w:rFonts w:ascii="仿宋_GB2312" w:eastAsia="仿宋_GB2312"/>
          <w:sz w:val="32"/>
          <w:szCs w:val="32"/>
        </w:rPr>
      </w:pPr>
    </w:p>
    <w:p w:rsidR="00483795" w:rsidRPr="008171AC" w:rsidRDefault="00483795" w:rsidP="00483795">
      <w:pPr>
        <w:spacing w:line="560" w:lineRule="exact"/>
        <w:rPr>
          <w:rFonts w:ascii="黑体" w:eastAsia="黑体" w:hAnsi="黑体" w:cs="Times New Roman"/>
          <w:sz w:val="32"/>
        </w:rPr>
      </w:pPr>
      <w:r w:rsidRPr="008171AC">
        <w:rPr>
          <w:rFonts w:ascii="黑体" w:eastAsia="黑体" w:hAnsi="黑体" w:cs="Times New Roman" w:hint="eastAsia"/>
          <w:sz w:val="32"/>
        </w:rPr>
        <w:lastRenderedPageBreak/>
        <w:t>附件1</w:t>
      </w:r>
    </w:p>
    <w:p w:rsidR="00483795" w:rsidRPr="004E2833" w:rsidRDefault="00483795" w:rsidP="00483795">
      <w:pPr>
        <w:spacing w:line="560" w:lineRule="exact"/>
        <w:jc w:val="center"/>
        <w:rPr>
          <w:rFonts w:ascii="方正小标宋简体" w:eastAsia="方正小标宋简体" w:hAnsi="Calibri" w:cs="Times New Roman"/>
          <w:sz w:val="36"/>
        </w:rPr>
      </w:pPr>
      <w:r w:rsidRPr="004E2833">
        <w:rPr>
          <w:rFonts w:ascii="方正小标宋简体" w:eastAsia="方正小标宋简体" w:hAnsi="Calibri" w:cs="Times New Roman" w:hint="eastAsia"/>
          <w:sz w:val="36"/>
        </w:rPr>
        <w:t>国家级一流本科专业分</w:t>
      </w:r>
      <w:r w:rsidRPr="004E2833">
        <w:rPr>
          <w:rFonts w:ascii="方正小标宋简体" w:eastAsia="方正小标宋简体" w:hAnsi="Calibri" w:cs="Times New Roman"/>
          <w:sz w:val="36"/>
        </w:rPr>
        <w:t>专业类</w:t>
      </w:r>
      <w:r w:rsidRPr="004E2833">
        <w:rPr>
          <w:rFonts w:ascii="方正小标宋简体" w:eastAsia="方正小标宋简体" w:hAnsi="Calibri" w:cs="Times New Roman" w:hint="eastAsia"/>
          <w:sz w:val="36"/>
        </w:rPr>
        <w:t>建设</w:t>
      </w:r>
      <w:r w:rsidRPr="004E2833">
        <w:rPr>
          <w:rFonts w:ascii="方正小标宋简体" w:eastAsia="方正小标宋简体" w:hAnsi="Calibri" w:cs="Times New Roman"/>
          <w:sz w:val="36"/>
        </w:rPr>
        <w:t>规</w:t>
      </w:r>
      <w:r w:rsidRPr="004E2833">
        <w:rPr>
          <w:rFonts w:ascii="方正小标宋简体" w:eastAsia="方正小标宋简体" w:hAnsi="Calibri" w:cs="Times New Roman" w:hint="eastAsia"/>
          <w:sz w:val="36"/>
        </w:rPr>
        <w:t>划</w:t>
      </w:r>
    </w:p>
    <w:p w:rsidR="00483795" w:rsidRPr="00656C44" w:rsidRDefault="00483795" w:rsidP="00483795">
      <w:pPr>
        <w:rPr>
          <w:rFonts w:ascii="黑体" w:eastAsia="黑体" w:hAnsi="黑体"/>
          <w:sz w:val="32"/>
        </w:rPr>
      </w:pPr>
    </w:p>
    <w:tbl>
      <w:tblPr>
        <w:tblW w:w="0" w:type="auto"/>
        <w:jc w:val="center"/>
        <w:tblLayout w:type="fixed"/>
        <w:tblLook w:val="04A0" w:firstRow="1" w:lastRow="0" w:firstColumn="1" w:lastColumn="0" w:noHBand="0" w:noVBand="1"/>
      </w:tblPr>
      <w:tblGrid>
        <w:gridCol w:w="2274"/>
        <w:gridCol w:w="3538"/>
        <w:gridCol w:w="2268"/>
      </w:tblGrid>
      <w:tr w:rsidR="00483795" w:rsidRPr="00C825AE" w:rsidTr="009909FA">
        <w:trPr>
          <w:trHeight w:val="583"/>
          <w:tblHeader/>
          <w:jc w:val="center"/>
        </w:trPr>
        <w:tc>
          <w:tcPr>
            <w:tcW w:w="2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widowControl/>
              <w:spacing w:line="480" w:lineRule="exact"/>
              <w:jc w:val="center"/>
              <w:rPr>
                <w:rFonts w:ascii="黑体" w:eastAsia="黑体" w:hAnsi="黑体" w:cs="Times New Roman"/>
                <w:color w:val="000000"/>
                <w:kern w:val="0"/>
                <w:sz w:val="30"/>
                <w:szCs w:val="30"/>
              </w:rPr>
            </w:pPr>
            <w:r w:rsidRPr="00C825AE">
              <w:rPr>
                <w:rFonts w:ascii="黑体" w:eastAsia="黑体" w:hAnsi="黑体" w:cs="Times New Roman"/>
                <w:color w:val="000000"/>
                <w:kern w:val="0"/>
                <w:sz w:val="30"/>
                <w:szCs w:val="30"/>
              </w:rPr>
              <w:t>专业类代码</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rsidR="00483795" w:rsidRPr="00C825AE" w:rsidRDefault="00483795" w:rsidP="009909FA">
            <w:pPr>
              <w:widowControl/>
              <w:spacing w:line="480" w:lineRule="exact"/>
              <w:jc w:val="center"/>
              <w:rPr>
                <w:rFonts w:ascii="黑体" w:eastAsia="黑体" w:hAnsi="黑体" w:cs="Times New Roman"/>
                <w:bCs/>
                <w:color w:val="000000"/>
                <w:kern w:val="0"/>
                <w:sz w:val="30"/>
                <w:szCs w:val="30"/>
              </w:rPr>
            </w:pPr>
            <w:r w:rsidRPr="00C825AE">
              <w:rPr>
                <w:rFonts w:ascii="黑体" w:eastAsia="黑体" w:hAnsi="黑体" w:cs="Times New Roman"/>
                <w:bCs/>
                <w:color w:val="000000"/>
                <w:kern w:val="0"/>
                <w:sz w:val="30"/>
                <w:szCs w:val="30"/>
              </w:rPr>
              <w:t>专业类</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483795" w:rsidRPr="00C825AE" w:rsidRDefault="00483795" w:rsidP="009909FA">
            <w:pPr>
              <w:widowControl/>
              <w:spacing w:line="480" w:lineRule="exact"/>
              <w:jc w:val="center"/>
              <w:rPr>
                <w:rFonts w:ascii="黑体" w:eastAsia="黑体" w:hAnsi="黑体" w:cs="Times New Roman"/>
                <w:color w:val="000000"/>
                <w:kern w:val="0"/>
                <w:sz w:val="30"/>
                <w:szCs w:val="30"/>
              </w:rPr>
            </w:pPr>
            <w:r w:rsidRPr="00C825AE">
              <w:rPr>
                <w:rFonts w:ascii="黑体" w:eastAsia="黑体" w:hAnsi="黑体" w:cs="Times New Roman"/>
                <w:color w:val="000000"/>
                <w:kern w:val="0"/>
                <w:sz w:val="30"/>
                <w:szCs w:val="30"/>
              </w:rPr>
              <w:t>拟建设数量</w:t>
            </w:r>
            <w:r w:rsidRPr="00C825AE" w:rsidDel="00F04FE7">
              <w:rPr>
                <w:rFonts w:ascii="黑体" w:eastAsia="黑体" w:hAnsi="黑体" w:cs="Times New Roman"/>
                <w:color w:val="000000"/>
                <w:kern w:val="0"/>
                <w:sz w:val="30"/>
                <w:szCs w:val="30"/>
              </w:rPr>
              <w:t xml:space="preserve"> </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0101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哲学类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经济学类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财政学类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金融学类</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206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经济与贸易类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法学类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137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政治学类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社会学类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民族学类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马克思主义理论类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公安学类</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0401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教育学类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189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0402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体育学类</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中国语言文学类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228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外国语言文学类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609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新闻传播学类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0601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历史学类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数学类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192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物理学类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100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化学类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天文学类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地理科学类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119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大气科学类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0707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海洋科学类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地球物理学类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地质学类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0710</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生物科学类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158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心理学类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统计学类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力学类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机械类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407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仪器类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材料类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能源动力类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电气类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电子信息类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自动化类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计算机类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577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0810</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土木类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水利类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测绘类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化工与制药类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地质类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矿业类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纺织类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轻工类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交通运输类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海洋工程类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0820</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航空航天类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兵器类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0822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核工程类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农业工程类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29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林业工程类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环境科学与工程类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158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生物医学工程类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31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食品科学与工程类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106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建筑类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139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安全科学与工程类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35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0830</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72</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0831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公安技术类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植物生产类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83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自然保护与环境生态类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17</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动物生产类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动物医学类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林学类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水产类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草学类</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基础医学类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临床医学类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口腔医学类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公共卫生与预防医学类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中西医结合类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药学类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中药学类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30</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法医学类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1010</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医学技术类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85</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1011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护理学类</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管理科学与工程类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268</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工商管理类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674</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农业经济管理类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w:t>
            </w:r>
          </w:p>
        </w:tc>
      </w:tr>
      <w:tr w:rsidR="00483795" w:rsidRPr="006A55DA"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公共管理类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247</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图书情报与档案管理类</w:t>
            </w:r>
          </w:p>
        </w:tc>
        <w:tc>
          <w:tcPr>
            <w:tcW w:w="226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17</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1206</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物流管理与工程类</w:t>
            </w:r>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103</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1207</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工业工程类</w:t>
            </w:r>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48</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1208</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电子商务类</w:t>
            </w:r>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100</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1209</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旅游管理类</w:t>
            </w:r>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143</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1301</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艺术学理论类</w:t>
            </w:r>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1302</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音乐与</w:t>
            </w:r>
            <w:proofErr w:type="gramStart"/>
            <w:r w:rsidRPr="00C825AE">
              <w:rPr>
                <w:rFonts w:ascii="Times New Roman" w:eastAsia="仿宋_GB2312" w:hAnsi="Times New Roman" w:cs="Times New Roman"/>
                <w:color w:val="000000"/>
                <w:sz w:val="30"/>
                <w:szCs w:val="30"/>
              </w:rPr>
              <w:t>舞蹈学类</w:t>
            </w:r>
            <w:proofErr w:type="gramEnd"/>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198</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1303</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戏剧与</w:t>
            </w:r>
            <w:proofErr w:type="gramStart"/>
            <w:r w:rsidRPr="00C825AE">
              <w:rPr>
                <w:rFonts w:ascii="Times New Roman" w:eastAsia="仿宋_GB2312" w:hAnsi="Times New Roman" w:cs="Times New Roman"/>
                <w:color w:val="000000"/>
                <w:sz w:val="30"/>
                <w:szCs w:val="30"/>
              </w:rPr>
              <w:t>影视学类</w:t>
            </w:r>
            <w:proofErr w:type="gramEnd"/>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216</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1304</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美术学类</w:t>
            </w:r>
            <w:proofErr w:type="gramEnd"/>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157</w:t>
            </w:r>
          </w:p>
        </w:tc>
      </w:tr>
      <w:tr w:rsidR="00483795" w:rsidRPr="00C825AE" w:rsidTr="009909FA">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1305</w:t>
            </w:r>
          </w:p>
        </w:tc>
        <w:tc>
          <w:tcPr>
            <w:tcW w:w="3538"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proofErr w:type="gramStart"/>
            <w:r w:rsidRPr="00C825AE">
              <w:rPr>
                <w:rFonts w:ascii="Times New Roman" w:eastAsia="仿宋_GB2312" w:hAnsi="Times New Roman" w:cs="Times New Roman"/>
                <w:color w:val="000000"/>
                <w:sz w:val="30"/>
                <w:szCs w:val="30"/>
              </w:rPr>
              <w:t>设计学类</w:t>
            </w:r>
            <w:proofErr w:type="gramEnd"/>
          </w:p>
        </w:tc>
        <w:tc>
          <w:tcPr>
            <w:tcW w:w="2263" w:type="dxa"/>
            <w:tcBorders>
              <w:top w:val="nil"/>
              <w:left w:val="nil"/>
              <w:bottom w:val="single" w:sz="4" w:space="0" w:color="auto"/>
              <w:right w:val="single" w:sz="4" w:space="0" w:color="auto"/>
            </w:tcBorders>
            <w:shd w:val="clear" w:color="auto" w:fill="auto"/>
            <w:noWrap/>
            <w:vAlign w:val="center"/>
            <w:hideMark/>
          </w:tcPr>
          <w:p w:rsidR="00483795" w:rsidRPr="00C825AE" w:rsidRDefault="00483795" w:rsidP="009909FA">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474</w:t>
            </w:r>
          </w:p>
        </w:tc>
      </w:tr>
    </w:tbl>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Default="00483795" w:rsidP="00D10B00">
      <w:pPr>
        <w:rPr>
          <w:rFonts w:ascii="仿宋_GB2312" w:eastAsia="仿宋_GB2312"/>
          <w:sz w:val="32"/>
          <w:szCs w:val="32"/>
        </w:rPr>
      </w:pPr>
    </w:p>
    <w:p w:rsidR="00483795" w:rsidRPr="002A03E5" w:rsidRDefault="00483795" w:rsidP="0048379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lastRenderedPageBreak/>
        <w:t xml:space="preserve">附件2  </w:t>
      </w:r>
    </w:p>
    <w:p w:rsidR="00483795" w:rsidRPr="002A03E5" w:rsidRDefault="00483795" w:rsidP="00483795">
      <w:pPr>
        <w:ind w:leftChars="-171" w:left="-359" w:firstLineChars="101" w:firstLine="284"/>
        <w:jc w:val="center"/>
        <w:rPr>
          <w:rFonts w:ascii="Times New Roman" w:eastAsia="隶书" w:hAnsi="Times New Roman" w:cs="Times New Roman"/>
          <w:b/>
          <w:bCs/>
          <w:spacing w:val="-20"/>
          <w:sz w:val="32"/>
          <w:szCs w:val="24"/>
        </w:rPr>
      </w:pPr>
    </w:p>
    <w:p w:rsidR="00483795" w:rsidRPr="002A03E5" w:rsidRDefault="00483795" w:rsidP="00483795">
      <w:pPr>
        <w:ind w:leftChars="-171" w:left="-359" w:firstLineChars="101" w:firstLine="284"/>
        <w:jc w:val="center"/>
        <w:rPr>
          <w:rFonts w:ascii="Times New Roman" w:eastAsia="隶书" w:hAnsi="Times New Roman" w:cs="Times New Roman"/>
          <w:b/>
          <w:bCs/>
          <w:spacing w:val="-20"/>
          <w:sz w:val="32"/>
          <w:szCs w:val="24"/>
        </w:rPr>
      </w:pPr>
      <w:bookmarkStart w:id="0" w:name="_GoBack"/>
      <w:bookmarkEnd w:id="0"/>
    </w:p>
    <w:p w:rsidR="00483795" w:rsidRPr="002A03E5" w:rsidRDefault="00483795" w:rsidP="00483795">
      <w:pPr>
        <w:ind w:leftChars="-171" w:left="-359" w:firstLineChars="101" w:firstLine="284"/>
        <w:jc w:val="center"/>
        <w:rPr>
          <w:rFonts w:ascii="Times New Roman" w:eastAsia="隶书" w:hAnsi="Times New Roman" w:cs="Times New Roman"/>
          <w:b/>
          <w:bCs/>
          <w:spacing w:val="-20"/>
          <w:sz w:val="32"/>
          <w:szCs w:val="24"/>
        </w:rPr>
      </w:pPr>
    </w:p>
    <w:p w:rsidR="00483795" w:rsidRPr="002A03E5" w:rsidRDefault="00483795" w:rsidP="0048379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483795" w:rsidRPr="002A03E5" w:rsidRDefault="00483795" w:rsidP="0048379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483795" w:rsidRPr="002A03E5" w:rsidRDefault="00483795" w:rsidP="00483795">
      <w:pPr>
        <w:rPr>
          <w:rFonts w:ascii="Times New Roman" w:eastAsia="宋体" w:hAnsi="Times New Roman" w:cs="Times New Roman"/>
          <w:sz w:val="32"/>
          <w:szCs w:val="32"/>
        </w:rPr>
      </w:pPr>
    </w:p>
    <w:p w:rsidR="00483795" w:rsidRPr="002A03E5" w:rsidRDefault="00483795" w:rsidP="00483795">
      <w:pPr>
        <w:rPr>
          <w:rFonts w:ascii="Times New Roman" w:eastAsia="宋体" w:hAnsi="Times New Roman" w:cs="Times New Roman"/>
          <w:sz w:val="32"/>
          <w:szCs w:val="32"/>
        </w:rPr>
      </w:pPr>
    </w:p>
    <w:p w:rsidR="00483795" w:rsidRPr="002A03E5" w:rsidRDefault="00483795" w:rsidP="00483795">
      <w:pPr>
        <w:rPr>
          <w:rFonts w:ascii="Times New Roman" w:eastAsia="宋体" w:hAnsi="Times New Roman" w:cs="Times New Roman"/>
          <w:sz w:val="32"/>
          <w:szCs w:val="32"/>
        </w:rPr>
      </w:pPr>
    </w:p>
    <w:p w:rsidR="00483795" w:rsidRPr="002A03E5" w:rsidRDefault="00483795" w:rsidP="0048379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rsidR="00483795" w:rsidRPr="002A03E5" w:rsidRDefault="00483795" w:rsidP="0048379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483795" w:rsidRPr="002A03E5" w:rsidRDefault="00483795" w:rsidP="0048379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483795" w:rsidRPr="002A03E5" w:rsidRDefault="00483795" w:rsidP="0048379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483795" w:rsidRPr="002A03E5" w:rsidRDefault="00483795" w:rsidP="0048379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p>
    <w:p w:rsidR="00483795" w:rsidRPr="002A03E5" w:rsidRDefault="00483795" w:rsidP="0048379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483795" w:rsidRPr="002A03E5" w:rsidRDefault="00483795" w:rsidP="0048379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483795" w:rsidRPr="002A03E5" w:rsidRDefault="00483795" w:rsidP="00483795">
      <w:pPr>
        <w:spacing w:line="720" w:lineRule="exact"/>
        <w:ind w:firstLineChars="400" w:firstLine="1760"/>
        <w:rPr>
          <w:rFonts w:ascii="Arial" w:eastAsia="楷体_GB2312" w:hAnsi="Arial" w:cs="Times New Roman"/>
          <w:sz w:val="44"/>
          <w:szCs w:val="24"/>
        </w:rPr>
      </w:pPr>
    </w:p>
    <w:p w:rsidR="00483795" w:rsidRPr="002A03E5" w:rsidRDefault="00483795" w:rsidP="00483795">
      <w:pPr>
        <w:rPr>
          <w:rFonts w:ascii="Times New Roman" w:eastAsia="宋体" w:hAnsi="Times New Roman" w:cs="Times New Roman"/>
          <w:szCs w:val="24"/>
        </w:rPr>
      </w:pPr>
    </w:p>
    <w:p w:rsidR="00483795" w:rsidRPr="002A03E5" w:rsidRDefault="00483795" w:rsidP="0048379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483795" w:rsidRPr="002A03E5" w:rsidRDefault="00483795" w:rsidP="0048379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483795" w:rsidRPr="002A03E5" w:rsidRDefault="00483795" w:rsidP="0048379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483795" w:rsidRPr="002A03E5" w:rsidRDefault="00483795" w:rsidP="00483795">
      <w:pPr>
        <w:jc w:val="center"/>
        <w:rPr>
          <w:rFonts w:ascii="仿宋_GB2312" w:eastAsia="仿宋_GB2312" w:hAnsi="Arial" w:cs="Times New Roman"/>
          <w:spacing w:val="100"/>
          <w:sz w:val="32"/>
          <w:szCs w:val="32"/>
        </w:rPr>
      </w:pPr>
    </w:p>
    <w:p w:rsidR="00483795" w:rsidRPr="002A03E5" w:rsidRDefault="00483795" w:rsidP="0048379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483795" w:rsidRPr="002A03E5" w:rsidRDefault="00483795" w:rsidP="0048379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Pr="002A03E5">
        <w:rPr>
          <w:rFonts w:ascii="仿宋" w:eastAsia="仿宋" w:hAnsi="仿宋" w:cs="Times New Roman" w:hint="eastAsia"/>
          <w:sz w:val="32"/>
          <w:szCs w:val="32"/>
        </w:rPr>
        <w:t>。</w:t>
      </w:r>
    </w:p>
    <w:p w:rsidR="00483795" w:rsidRDefault="00483795" w:rsidP="0048379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3.</w:t>
      </w:r>
      <w:r>
        <w:rPr>
          <w:rFonts w:ascii="仿宋" w:eastAsia="仿宋" w:hAnsi="仿宋" w:cs="Times New Roman" w:hint="eastAsia"/>
          <w:sz w:val="32"/>
          <w:szCs w:val="32"/>
        </w:rPr>
        <w:t>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rsidR="00483795" w:rsidRPr="002A03E5" w:rsidRDefault="00483795" w:rsidP="00483795">
      <w:pPr>
        <w:ind w:firstLineChars="200" w:firstLine="640"/>
        <w:rPr>
          <w:rFonts w:ascii="仿宋" w:eastAsia="仿宋" w:hAnsi="仿宋" w:cs="Times New Roman"/>
          <w:sz w:val="32"/>
          <w:szCs w:val="32"/>
        </w:rPr>
      </w:pPr>
      <w:r>
        <w:rPr>
          <w:rFonts w:ascii="仿宋" w:eastAsia="仿宋" w:hAnsi="仿宋" w:cs="Times New Roman"/>
          <w:sz w:val="32"/>
          <w:szCs w:val="32"/>
        </w:rPr>
        <w:t>4.报送</w:t>
      </w:r>
      <w:r w:rsidRPr="002A03E5">
        <w:rPr>
          <w:rFonts w:ascii="仿宋" w:eastAsia="仿宋" w:hAnsi="仿宋" w:cs="Times New Roman" w:hint="eastAsia"/>
          <w:sz w:val="32"/>
          <w:szCs w:val="32"/>
        </w:rPr>
        <w:t>单位</w:t>
      </w:r>
      <w:r w:rsidRPr="002A03E5">
        <w:rPr>
          <w:rFonts w:ascii="仿宋" w:eastAsia="仿宋" w:hAnsi="仿宋" w:cs="Times New Roman"/>
          <w:sz w:val="32"/>
          <w:szCs w:val="32"/>
        </w:rPr>
        <w:t>在线</w:t>
      </w:r>
      <w:r w:rsidRPr="002A03E5">
        <w:rPr>
          <w:rFonts w:ascii="仿宋" w:eastAsia="仿宋" w:hAnsi="仿宋" w:cs="Times New Roman" w:hint="eastAsia"/>
          <w:sz w:val="32"/>
          <w:szCs w:val="32"/>
        </w:rPr>
        <w:t>填报</w:t>
      </w:r>
      <w:r w:rsidRPr="002A03E5">
        <w:rPr>
          <w:rFonts w:ascii="仿宋" w:eastAsia="仿宋" w:hAnsi="仿宋" w:cs="Times New Roman"/>
          <w:sz w:val="32"/>
          <w:szCs w:val="32"/>
        </w:rPr>
        <w:t>结束后</w:t>
      </w:r>
      <w:r w:rsidRPr="002A03E5">
        <w:rPr>
          <w:rFonts w:ascii="仿宋" w:eastAsia="仿宋" w:hAnsi="仿宋" w:cs="Times New Roman" w:hint="eastAsia"/>
          <w:sz w:val="32"/>
          <w:szCs w:val="32"/>
        </w:rPr>
        <w:t>，</w:t>
      </w:r>
      <w:r w:rsidRPr="002A03E5">
        <w:rPr>
          <w:rFonts w:ascii="仿宋" w:eastAsia="仿宋" w:hAnsi="仿宋" w:cs="Times New Roman"/>
          <w:sz w:val="32"/>
          <w:szCs w:val="32"/>
        </w:rPr>
        <w:t>导出</w:t>
      </w:r>
      <w:r w:rsidRPr="002A03E5">
        <w:rPr>
          <w:rFonts w:ascii="仿宋" w:eastAsia="仿宋" w:hAnsi="仿宋" w:cs="Times New Roman" w:hint="eastAsia"/>
          <w:sz w:val="32"/>
          <w:szCs w:val="32"/>
        </w:rPr>
        <w:t>《国</w:t>
      </w:r>
      <w:r w:rsidRPr="002A03E5">
        <w:rPr>
          <w:rFonts w:ascii="仿宋" w:eastAsia="仿宋" w:hAnsi="仿宋" w:cs="Times New Roman"/>
          <w:sz w:val="32"/>
          <w:szCs w:val="32"/>
        </w:rPr>
        <w:t>家级</w:t>
      </w:r>
      <w:r w:rsidRPr="002A03E5">
        <w:rPr>
          <w:rFonts w:ascii="仿宋" w:eastAsia="仿宋" w:hAnsi="仿宋" w:cs="Times New Roman" w:hint="eastAsia"/>
          <w:sz w:val="32"/>
          <w:szCs w:val="32"/>
        </w:rPr>
        <w:t>一</w:t>
      </w:r>
      <w:r w:rsidRPr="002A03E5">
        <w:rPr>
          <w:rFonts w:ascii="仿宋" w:eastAsia="仿宋" w:hAnsi="仿宋" w:cs="Times New Roman"/>
          <w:sz w:val="32"/>
          <w:szCs w:val="32"/>
        </w:rPr>
        <w:t>流本科专业建设点</w:t>
      </w:r>
      <w:r>
        <w:rPr>
          <w:rFonts w:ascii="仿宋" w:eastAsia="仿宋" w:hAnsi="仿宋" w:cs="Times New Roman" w:hint="eastAsia"/>
          <w:sz w:val="32"/>
          <w:szCs w:val="32"/>
        </w:rPr>
        <w:t>信息</w:t>
      </w:r>
      <w:r w:rsidRPr="002A03E5">
        <w:rPr>
          <w:rFonts w:ascii="仿宋" w:eastAsia="仿宋" w:hAnsi="仿宋" w:cs="Times New Roman"/>
          <w:sz w:val="32"/>
          <w:szCs w:val="32"/>
        </w:rPr>
        <w:t>汇总表》</w:t>
      </w:r>
      <w:r w:rsidRPr="002A03E5">
        <w:rPr>
          <w:rFonts w:ascii="仿宋" w:eastAsia="仿宋" w:hAnsi="仿宋" w:cs="Times New Roman" w:hint="eastAsia"/>
          <w:sz w:val="32"/>
          <w:szCs w:val="32"/>
        </w:rPr>
        <w:t>，</w:t>
      </w:r>
      <w:r>
        <w:rPr>
          <w:rFonts w:ascii="仿宋" w:eastAsia="仿宋" w:hAnsi="仿宋" w:cs="Times New Roman" w:hint="eastAsia"/>
          <w:sz w:val="32"/>
          <w:szCs w:val="32"/>
        </w:rPr>
        <w:t>按</w:t>
      </w:r>
      <w:r>
        <w:rPr>
          <w:rFonts w:ascii="仿宋" w:eastAsia="仿宋" w:hAnsi="仿宋" w:cs="Times New Roman"/>
          <w:sz w:val="32"/>
          <w:szCs w:val="32"/>
        </w:rPr>
        <w:t>要求</w:t>
      </w:r>
      <w:r w:rsidRPr="002A03E5">
        <w:rPr>
          <w:rFonts w:ascii="仿宋" w:eastAsia="仿宋" w:hAnsi="仿宋" w:cs="Times New Roman"/>
          <w:sz w:val="32"/>
          <w:szCs w:val="32"/>
        </w:rPr>
        <w:t>加</w:t>
      </w:r>
      <w:r w:rsidRPr="002A03E5">
        <w:rPr>
          <w:rFonts w:ascii="仿宋" w:eastAsia="仿宋" w:hAnsi="仿宋" w:cs="Times New Roman" w:hint="eastAsia"/>
          <w:sz w:val="32"/>
          <w:szCs w:val="32"/>
        </w:rPr>
        <w:t>盖</w:t>
      </w:r>
      <w:r w:rsidRPr="002A03E5">
        <w:rPr>
          <w:rFonts w:ascii="仿宋" w:eastAsia="仿宋" w:hAnsi="仿宋" w:cs="Times New Roman"/>
          <w:sz w:val="32"/>
          <w:szCs w:val="32"/>
        </w:rPr>
        <w:t>公章后，于</w:t>
      </w:r>
      <w:r>
        <w:rPr>
          <w:rFonts w:ascii="仿宋" w:eastAsia="仿宋" w:hAnsi="仿宋" w:cs="Times New Roman"/>
          <w:sz w:val="32"/>
          <w:szCs w:val="32"/>
        </w:rPr>
        <w:t>报送</w:t>
      </w:r>
      <w:r w:rsidRPr="002A03E5">
        <w:rPr>
          <w:rFonts w:ascii="仿宋" w:eastAsia="仿宋" w:hAnsi="仿宋" w:cs="Times New Roman"/>
          <w:sz w:val="32"/>
          <w:szCs w:val="32"/>
        </w:rPr>
        <w:t>截止日前寄</w:t>
      </w:r>
      <w:r w:rsidRPr="002A03E5">
        <w:rPr>
          <w:rFonts w:ascii="仿宋" w:eastAsia="仿宋" w:hAnsi="仿宋" w:cs="Times New Roman" w:hint="eastAsia"/>
          <w:sz w:val="32"/>
          <w:szCs w:val="32"/>
        </w:rPr>
        <w:t>至</w:t>
      </w:r>
      <w:r w:rsidRPr="002A03E5">
        <w:rPr>
          <w:rFonts w:ascii="仿宋" w:eastAsia="仿宋" w:hAnsi="仿宋" w:cs="Times New Roman"/>
          <w:sz w:val="32"/>
          <w:szCs w:val="32"/>
        </w:rPr>
        <w:t>教育部</w:t>
      </w:r>
      <w:r w:rsidRPr="002A03E5">
        <w:rPr>
          <w:rFonts w:ascii="仿宋" w:eastAsia="仿宋" w:hAnsi="仿宋" w:cs="Times New Roman" w:hint="eastAsia"/>
          <w:sz w:val="32"/>
          <w:szCs w:val="32"/>
        </w:rPr>
        <w:t>高等</w:t>
      </w:r>
      <w:r w:rsidRPr="002A03E5">
        <w:rPr>
          <w:rFonts w:ascii="仿宋" w:eastAsia="仿宋" w:hAnsi="仿宋" w:cs="Times New Roman"/>
          <w:sz w:val="32"/>
          <w:szCs w:val="32"/>
        </w:rPr>
        <w:t>教育司</w:t>
      </w:r>
      <w:r w:rsidRPr="002A03E5">
        <w:rPr>
          <w:rFonts w:ascii="仿宋" w:eastAsia="仿宋" w:hAnsi="仿宋" w:cs="Times New Roman" w:hint="eastAsia"/>
          <w:sz w:val="32"/>
          <w:szCs w:val="32"/>
        </w:rPr>
        <w:t>。</w:t>
      </w:r>
    </w:p>
    <w:p w:rsidR="00483795" w:rsidRPr="002A03E5" w:rsidRDefault="00483795" w:rsidP="00483795">
      <w:pPr>
        <w:ind w:firstLineChars="200" w:firstLine="640"/>
        <w:rPr>
          <w:rFonts w:ascii="仿宋" w:eastAsia="仿宋" w:hAnsi="仿宋" w:cs="Times New Roman"/>
          <w:sz w:val="32"/>
          <w:szCs w:val="32"/>
        </w:rPr>
      </w:pPr>
    </w:p>
    <w:p w:rsidR="00483795" w:rsidRPr="002A03E5" w:rsidRDefault="00483795" w:rsidP="00483795">
      <w:pPr>
        <w:rPr>
          <w:rFonts w:ascii="宋体" w:eastAsia="宋体" w:hAnsi="宋体" w:cs="宋体"/>
          <w:sz w:val="30"/>
          <w:szCs w:val="30"/>
        </w:rPr>
      </w:pPr>
    </w:p>
    <w:p w:rsidR="00483795" w:rsidRPr="002A03E5" w:rsidRDefault="00483795" w:rsidP="00483795">
      <w:pPr>
        <w:rPr>
          <w:rFonts w:ascii="宋体" w:eastAsia="宋体" w:hAnsi="宋体" w:cs="宋体"/>
          <w:sz w:val="30"/>
          <w:szCs w:val="30"/>
        </w:rPr>
      </w:pPr>
    </w:p>
    <w:p w:rsidR="00483795" w:rsidRPr="002A03E5" w:rsidRDefault="00483795" w:rsidP="00483795">
      <w:pPr>
        <w:rPr>
          <w:rFonts w:ascii="宋体" w:eastAsia="宋体" w:hAnsi="宋体" w:cs="宋体"/>
          <w:sz w:val="30"/>
          <w:szCs w:val="30"/>
        </w:rPr>
      </w:pPr>
    </w:p>
    <w:p w:rsidR="00483795" w:rsidRPr="002A03E5" w:rsidRDefault="00483795" w:rsidP="00483795">
      <w:pPr>
        <w:rPr>
          <w:rFonts w:ascii="宋体" w:eastAsia="宋体" w:hAnsi="宋体" w:cs="宋体"/>
          <w:sz w:val="30"/>
          <w:szCs w:val="30"/>
        </w:rPr>
      </w:pPr>
    </w:p>
    <w:p w:rsidR="00483795" w:rsidRPr="002A03E5" w:rsidRDefault="00483795" w:rsidP="00483795">
      <w:pPr>
        <w:rPr>
          <w:rFonts w:ascii="宋体" w:eastAsia="宋体" w:hAnsi="宋体" w:cs="宋体"/>
          <w:sz w:val="30"/>
          <w:szCs w:val="30"/>
        </w:rPr>
      </w:pPr>
    </w:p>
    <w:p w:rsidR="00483795" w:rsidRPr="002A03E5" w:rsidRDefault="00483795" w:rsidP="00483795">
      <w:pPr>
        <w:rPr>
          <w:rFonts w:ascii="宋体" w:eastAsia="宋体" w:hAnsi="宋体" w:cs="宋体"/>
          <w:sz w:val="30"/>
          <w:szCs w:val="30"/>
        </w:rPr>
      </w:pPr>
    </w:p>
    <w:p w:rsidR="00483795" w:rsidRPr="002A03E5" w:rsidRDefault="00483795" w:rsidP="0048379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483795" w:rsidRPr="002A03E5" w:rsidRDefault="00483795" w:rsidP="00483795">
      <w:pPr>
        <w:spacing w:line="440" w:lineRule="exact"/>
        <w:jc w:val="center"/>
        <w:rPr>
          <w:rFonts w:ascii="黑体" w:eastAsia="黑体" w:hAnsi="Times New Roman" w:cs="Times New Roman"/>
          <w:bCs/>
          <w:sz w:val="36"/>
          <w:szCs w:val="36"/>
        </w:rPr>
      </w:pPr>
    </w:p>
    <w:p w:rsidR="00483795" w:rsidRPr="002A03E5" w:rsidRDefault="00483795" w:rsidP="0048379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483795" w:rsidRPr="002A03E5" w:rsidRDefault="00483795" w:rsidP="00483795">
      <w:pPr>
        <w:spacing w:line="360" w:lineRule="auto"/>
        <w:rPr>
          <w:rFonts w:ascii="仿宋_GB2312" w:eastAsia="仿宋_GB2312" w:hAnsi="Times New Roman" w:cs="Times New Roman"/>
          <w:sz w:val="32"/>
          <w:szCs w:val="24"/>
        </w:rPr>
      </w:pP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483795" w:rsidRPr="002A03E5" w:rsidRDefault="00483795" w:rsidP="0048379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483795" w:rsidRPr="002A03E5" w:rsidRDefault="00483795" w:rsidP="0048379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483795" w:rsidRPr="002A03E5" w:rsidRDefault="00483795" w:rsidP="0048379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483795" w:rsidRPr="002A03E5" w:rsidRDefault="00483795" w:rsidP="0048379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483795" w:rsidRPr="002A03E5" w:rsidRDefault="00483795" w:rsidP="0048379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483795" w:rsidRPr="002A03E5" w:rsidRDefault="00483795" w:rsidP="0048379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483795" w:rsidRPr="002A03E5" w:rsidRDefault="00483795" w:rsidP="0048379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483795" w:rsidRPr="002A03E5" w:rsidRDefault="00483795" w:rsidP="00483795">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08"/>
        <w:gridCol w:w="423"/>
        <w:gridCol w:w="3604"/>
        <w:gridCol w:w="375"/>
        <w:gridCol w:w="115"/>
        <w:gridCol w:w="1161"/>
      </w:tblGrid>
      <w:tr w:rsidR="00483795" w:rsidRPr="002A03E5" w:rsidTr="009909FA">
        <w:trPr>
          <w:trHeight w:val="567"/>
        </w:trPr>
        <w:tc>
          <w:tcPr>
            <w:tcW w:w="1973" w:type="dxa"/>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3604" w:type="dxa"/>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p>
        </w:tc>
      </w:tr>
      <w:tr w:rsidR="00483795" w:rsidRPr="002A03E5" w:rsidTr="009909FA">
        <w:trPr>
          <w:trHeight w:val="567"/>
        </w:trPr>
        <w:tc>
          <w:tcPr>
            <w:tcW w:w="1973" w:type="dxa"/>
            <w:vMerge w:val="restart"/>
            <w:vAlign w:val="center"/>
          </w:tcPr>
          <w:p w:rsidR="00483795" w:rsidRPr="002A03E5" w:rsidRDefault="00483795" w:rsidP="009909FA">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rsidR="00483795" w:rsidRPr="002A03E5" w:rsidRDefault="00483795" w:rsidP="009909FA">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483795" w:rsidRPr="002A03E5" w:rsidTr="009909FA">
        <w:trPr>
          <w:trHeight w:val="567"/>
        </w:trPr>
        <w:tc>
          <w:tcPr>
            <w:tcW w:w="1973" w:type="dxa"/>
            <w:vMerge/>
          </w:tcPr>
          <w:p w:rsidR="00483795" w:rsidRPr="002A03E5" w:rsidRDefault="00483795" w:rsidP="009909FA">
            <w:pPr>
              <w:spacing w:line="360" w:lineRule="auto"/>
              <w:rPr>
                <w:rFonts w:ascii="Times New Roman" w:eastAsia="仿宋_GB2312" w:hAnsi="Times New Roman" w:cs="Times New Roman"/>
                <w:sz w:val="24"/>
                <w:szCs w:val="24"/>
              </w:rPr>
            </w:pPr>
          </w:p>
        </w:tc>
        <w:tc>
          <w:tcPr>
            <w:tcW w:w="6386" w:type="dxa"/>
            <w:gridSpan w:val="6"/>
          </w:tcPr>
          <w:p w:rsidR="00483795" w:rsidRPr="002A03E5" w:rsidRDefault="00483795" w:rsidP="009909FA">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公办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民办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中外合作办学</w:t>
            </w:r>
          </w:p>
        </w:tc>
      </w:tr>
      <w:tr w:rsidR="00483795" w:rsidRPr="002A03E5" w:rsidTr="009909FA">
        <w:trPr>
          <w:trHeight w:val="567"/>
        </w:trPr>
        <w:tc>
          <w:tcPr>
            <w:tcW w:w="1973" w:type="dxa"/>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rsidR="00483795" w:rsidRPr="002A03E5" w:rsidRDefault="00483795" w:rsidP="009909FA">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rsidR="00483795" w:rsidRPr="002A03E5" w:rsidRDefault="00483795" w:rsidP="009909FA">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483795" w:rsidRPr="002A03E5" w:rsidTr="009909FA">
        <w:trPr>
          <w:trHeight w:val="567"/>
        </w:trPr>
        <w:tc>
          <w:tcPr>
            <w:tcW w:w="1973" w:type="dxa"/>
            <w:vAlign w:val="center"/>
          </w:tcPr>
          <w:p w:rsidR="00483795" w:rsidRPr="002A03E5" w:rsidRDefault="00483795" w:rsidP="009909FA">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rsidR="00483795" w:rsidRPr="002A03E5" w:rsidRDefault="00483795" w:rsidP="009909FA">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rsidR="00483795" w:rsidRPr="002A03E5" w:rsidRDefault="00483795" w:rsidP="009909FA">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483795" w:rsidRPr="002A03E5" w:rsidTr="009909FA">
        <w:trPr>
          <w:trHeight w:val="567"/>
        </w:trPr>
        <w:tc>
          <w:tcPr>
            <w:tcW w:w="1973" w:type="dxa"/>
            <w:vAlign w:val="center"/>
          </w:tcPr>
          <w:p w:rsidR="00483795" w:rsidRPr="002A03E5" w:rsidRDefault="00483795" w:rsidP="009909FA">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rsidR="00483795" w:rsidRPr="002A03E5" w:rsidRDefault="00483795" w:rsidP="009909FA">
            <w:pPr>
              <w:spacing w:line="320" w:lineRule="exact"/>
              <w:jc w:val="center"/>
              <w:rPr>
                <w:rFonts w:ascii="Times New Roman" w:eastAsia="仿宋_GB2312" w:hAnsi="Times New Roman" w:cs="Times New Roman"/>
                <w:sz w:val="24"/>
                <w:szCs w:val="24"/>
              </w:rPr>
            </w:pPr>
          </w:p>
        </w:tc>
        <w:tc>
          <w:tcPr>
            <w:tcW w:w="4094" w:type="dxa"/>
            <w:gridSpan w:val="3"/>
            <w:vAlign w:val="center"/>
          </w:tcPr>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r>
              <w:rPr>
                <w:rFonts w:ascii="Times New Roman" w:eastAsia="仿宋_GB2312" w:hAnsi="Times New Roman" w:cs="Times New Roman" w:hint="eastAsia"/>
                <w:sz w:val="24"/>
                <w:szCs w:val="24"/>
              </w:rPr>
              <w:t>硕</w:t>
            </w:r>
            <w:r w:rsidRPr="002A03E5">
              <w:rPr>
                <w:rFonts w:ascii="Times New Roman" w:eastAsia="仿宋_GB2312" w:hAnsi="Times New Roman" w:cs="Times New Roman" w:hint="eastAsia"/>
                <w:sz w:val="24"/>
                <w:szCs w:val="24"/>
              </w:rPr>
              <w:t>博士学位教师占专任教师比例</w:t>
            </w:r>
          </w:p>
        </w:tc>
        <w:tc>
          <w:tcPr>
            <w:tcW w:w="1161" w:type="dxa"/>
            <w:vAlign w:val="center"/>
          </w:tcPr>
          <w:p w:rsidR="00483795" w:rsidRPr="002A03E5" w:rsidRDefault="00483795" w:rsidP="009909FA">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483795" w:rsidRPr="002A03E5" w:rsidTr="009909FA">
        <w:trPr>
          <w:trHeight w:val="7811"/>
        </w:trPr>
        <w:tc>
          <w:tcPr>
            <w:tcW w:w="1973" w:type="dxa"/>
            <w:vAlign w:val="center"/>
          </w:tcPr>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rsidR="00483795" w:rsidRPr="002A03E5" w:rsidRDefault="00483795" w:rsidP="009909FA">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rsidR="00483795" w:rsidRPr="002A03E5" w:rsidRDefault="00483795" w:rsidP="009909FA">
            <w:pPr>
              <w:spacing w:line="360" w:lineRule="auto"/>
              <w:rPr>
                <w:rFonts w:ascii="Times New Roman" w:eastAsia="仿宋_GB2312" w:hAnsi="Times New Roman" w:cs="Times New Roman"/>
                <w:sz w:val="24"/>
                <w:szCs w:val="24"/>
              </w:rPr>
            </w:pPr>
          </w:p>
        </w:tc>
      </w:tr>
      <w:tr w:rsidR="00483795" w:rsidRPr="002A03E5" w:rsidTr="009909FA">
        <w:trPr>
          <w:trHeight w:val="132"/>
        </w:trPr>
        <w:tc>
          <w:tcPr>
            <w:tcW w:w="1973" w:type="dxa"/>
            <w:vMerge w:val="restart"/>
            <w:vAlign w:val="center"/>
          </w:tcPr>
          <w:p w:rsidR="0048379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rsidR="0048379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483795" w:rsidRPr="002A03E5" w:rsidTr="009909FA">
        <w:trPr>
          <w:trHeight w:val="360"/>
        </w:trPr>
        <w:tc>
          <w:tcPr>
            <w:tcW w:w="1973" w:type="dxa"/>
            <w:vMerge/>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708" w:type="dxa"/>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1276" w:type="dxa"/>
            <w:gridSpan w:val="2"/>
          </w:tcPr>
          <w:p w:rsidR="00483795" w:rsidRPr="002A03E5" w:rsidRDefault="00483795" w:rsidP="009909FA">
            <w:pPr>
              <w:spacing w:line="360" w:lineRule="auto"/>
              <w:jc w:val="center"/>
              <w:rPr>
                <w:rFonts w:ascii="Times New Roman" w:eastAsia="仿宋_GB2312" w:hAnsi="Times New Roman" w:cs="Times New Roman"/>
                <w:sz w:val="24"/>
                <w:szCs w:val="24"/>
              </w:rPr>
            </w:pPr>
          </w:p>
        </w:tc>
      </w:tr>
      <w:tr w:rsidR="00483795" w:rsidRPr="002A03E5" w:rsidTr="009909FA">
        <w:trPr>
          <w:trHeight w:val="360"/>
        </w:trPr>
        <w:tc>
          <w:tcPr>
            <w:tcW w:w="1973" w:type="dxa"/>
            <w:vMerge/>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708" w:type="dxa"/>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1276" w:type="dxa"/>
            <w:gridSpan w:val="2"/>
          </w:tcPr>
          <w:p w:rsidR="00483795" w:rsidRPr="002A03E5" w:rsidRDefault="00483795" w:rsidP="009909FA">
            <w:pPr>
              <w:spacing w:line="360" w:lineRule="auto"/>
              <w:jc w:val="center"/>
              <w:rPr>
                <w:rFonts w:ascii="Times New Roman" w:eastAsia="仿宋_GB2312" w:hAnsi="Times New Roman" w:cs="Times New Roman"/>
                <w:sz w:val="24"/>
                <w:szCs w:val="24"/>
              </w:rPr>
            </w:pPr>
          </w:p>
        </w:tc>
      </w:tr>
      <w:tr w:rsidR="00483795" w:rsidRPr="002A03E5" w:rsidTr="009909FA">
        <w:trPr>
          <w:trHeight w:val="77"/>
        </w:trPr>
        <w:tc>
          <w:tcPr>
            <w:tcW w:w="1973" w:type="dxa"/>
            <w:vMerge/>
            <w:vAlign w:val="center"/>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708" w:type="dxa"/>
          </w:tcPr>
          <w:p w:rsidR="00483795" w:rsidRPr="002A03E5" w:rsidRDefault="00483795" w:rsidP="009909FA">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rsidR="00483795" w:rsidRPr="002A03E5" w:rsidRDefault="00483795" w:rsidP="009909FA">
            <w:pPr>
              <w:spacing w:line="360" w:lineRule="auto"/>
              <w:jc w:val="center"/>
              <w:rPr>
                <w:rFonts w:ascii="Times New Roman" w:eastAsia="仿宋_GB2312" w:hAnsi="Times New Roman" w:cs="Times New Roman"/>
                <w:sz w:val="24"/>
                <w:szCs w:val="24"/>
              </w:rPr>
            </w:pPr>
          </w:p>
        </w:tc>
        <w:tc>
          <w:tcPr>
            <w:tcW w:w="1276" w:type="dxa"/>
            <w:gridSpan w:val="2"/>
          </w:tcPr>
          <w:p w:rsidR="00483795" w:rsidRPr="002A03E5" w:rsidRDefault="00483795" w:rsidP="009909FA">
            <w:pPr>
              <w:spacing w:line="360" w:lineRule="auto"/>
              <w:jc w:val="center"/>
              <w:rPr>
                <w:rFonts w:ascii="Times New Roman" w:eastAsia="仿宋_GB2312" w:hAnsi="Times New Roman" w:cs="Times New Roman"/>
                <w:sz w:val="24"/>
                <w:szCs w:val="24"/>
              </w:rPr>
            </w:pPr>
          </w:p>
        </w:tc>
      </w:tr>
    </w:tbl>
    <w:p w:rsidR="00483795" w:rsidRPr="00C825AE" w:rsidRDefault="00483795" w:rsidP="0048379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483795" w:rsidRPr="002A03E5" w:rsidRDefault="00483795" w:rsidP="0048379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735"/>
        <w:gridCol w:w="2453"/>
        <w:gridCol w:w="1941"/>
      </w:tblGrid>
      <w:tr w:rsidR="00483795" w:rsidRPr="002A03E5" w:rsidTr="009909FA">
        <w:trPr>
          <w:cantSplit/>
          <w:trHeight w:val="567"/>
        </w:trPr>
        <w:tc>
          <w:tcPr>
            <w:tcW w:w="2088"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483795" w:rsidRPr="002A03E5" w:rsidRDefault="00483795" w:rsidP="009909FA">
            <w:pPr>
              <w:jc w:val="center"/>
              <w:rPr>
                <w:rFonts w:ascii="Times New Roman" w:eastAsia="仿宋_GB2312" w:hAnsi="Times New Roman" w:cs="Times New Roman"/>
                <w:sz w:val="24"/>
                <w:szCs w:val="24"/>
              </w:rPr>
            </w:pPr>
          </w:p>
        </w:tc>
        <w:tc>
          <w:tcPr>
            <w:tcW w:w="2453"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67"/>
        </w:trPr>
        <w:tc>
          <w:tcPr>
            <w:tcW w:w="2088"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483795" w:rsidRPr="002A03E5" w:rsidRDefault="00483795" w:rsidP="009909FA">
            <w:pPr>
              <w:jc w:val="center"/>
              <w:rPr>
                <w:rFonts w:ascii="Times New Roman" w:eastAsia="仿宋_GB2312" w:hAnsi="Times New Roman" w:cs="Times New Roman"/>
                <w:sz w:val="24"/>
                <w:szCs w:val="24"/>
              </w:rPr>
            </w:pPr>
          </w:p>
        </w:tc>
        <w:tc>
          <w:tcPr>
            <w:tcW w:w="2453"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67"/>
        </w:trPr>
        <w:tc>
          <w:tcPr>
            <w:tcW w:w="2088"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483795" w:rsidRPr="002A03E5" w:rsidRDefault="00483795" w:rsidP="009909FA">
            <w:pPr>
              <w:jc w:val="center"/>
              <w:rPr>
                <w:rFonts w:ascii="Times New Roman" w:eastAsia="仿宋_GB2312" w:hAnsi="Times New Roman" w:cs="Times New Roman"/>
                <w:sz w:val="24"/>
                <w:szCs w:val="24"/>
              </w:rPr>
            </w:pPr>
          </w:p>
        </w:tc>
        <w:tc>
          <w:tcPr>
            <w:tcW w:w="2453"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67"/>
        </w:trPr>
        <w:tc>
          <w:tcPr>
            <w:tcW w:w="2088"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483795" w:rsidRPr="002A03E5" w:rsidRDefault="00483795" w:rsidP="009909FA">
            <w:pPr>
              <w:jc w:val="center"/>
              <w:rPr>
                <w:rFonts w:ascii="Times New Roman" w:eastAsia="仿宋_GB2312" w:hAnsi="Times New Roman" w:cs="Times New Roman"/>
                <w:sz w:val="24"/>
                <w:szCs w:val="24"/>
              </w:rPr>
            </w:pPr>
          </w:p>
        </w:tc>
        <w:tc>
          <w:tcPr>
            <w:tcW w:w="2453" w:type="dxa"/>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67"/>
        </w:trPr>
        <w:tc>
          <w:tcPr>
            <w:tcW w:w="3823" w:type="dxa"/>
            <w:gridSpan w:val="2"/>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67"/>
        </w:trPr>
        <w:tc>
          <w:tcPr>
            <w:tcW w:w="3823" w:type="dxa"/>
            <w:gridSpan w:val="2"/>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483795" w:rsidRPr="002A03E5" w:rsidRDefault="00483795" w:rsidP="009909FA">
            <w:pPr>
              <w:jc w:val="center"/>
              <w:rPr>
                <w:rFonts w:ascii="Times New Roman" w:eastAsia="仿宋_GB2312" w:hAnsi="Times New Roman" w:cs="Times New Roman"/>
                <w:sz w:val="24"/>
                <w:szCs w:val="24"/>
              </w:rPr>
            </w:pPr>
          </w:p>
        </w:tc>
      </w:tr>
    </w:tbl>
    <w:p w:rsidR="00483795" w:rsidRDefault="00483795" w:rsidP="0048379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018</w:t>
      </w:r>
      <w:r w:rsidRPr="002A03E5">
        <w:rPr>
          <w:rFonts w:ascii="仿宋" w:eastAsia="仿宋" w:hAnsi="仿宋" w:cs="Times New Roman" w:hint="eastAsia"/>
          <w:sz w:val="24"/>
          <w:szCs w:val="24"/>
        </w:rPr>
        <w:t>-</w:t>
      </w:r>
      <w:r w:rsidRPr="002A03E5">
        <w:rPr>
          <w:rFonts w:ascii="仿宋" w:eastAsia="仿宋" w:hAnsi="仿宋" w:cs="Times New Roman"/>
          <w:sz w:val="24"/>
          <w:szCs w:val="24"/>
        </w:rPr>
        <w:t>2019学年数据</w:t>
      </w:r>
      <w:r w:rsidRPr="002A03E5">
        <w:rPr>
          <w:rFonts w:ascii="仿宋" w:eastAsia="仿宋" w:hAnsi="仿宋" w:cs="Times New Roman" w:hint="eastAsia"/>
          <w:sz w:val="24"/>
          <w:szCs w:val="24"/>
        </w:rPr>
        <w:t>。</w:t>
      </w:r>
    </w:p>
    <w:p w:rsidR="00483795" w:rsidRPr="002A03E5" w:rsidRDefault="00483795" w:rsidP="0048379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3"/>
        <w:gridCol w:w="1554"/>
        <w:gridCol w:w="1278"/>
        <w:gridCol w:w="708"/>
        <w:gridCol w:w="1702"/>
        <w:gridCol w:w="708"/>
        <w:gridCol w:w="785"/>
        <w:gridCol w:w="784"/>
      </w:tblGrid>
      <w:tr w:rsidR="00483795" w:rsidRPr="002A03E5" w:rsidTr="009909FA">
        <w:trPr>
          <w:trHeight w:val="567"/>
          <w:jc w:val="center"/>
        </w:trPr>
        <w:tc>
          <w:tcPr>
            <w:tcW w:w="433"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p>
        </w:tc>
        <w:tc>
          <w:tcPr>
            <w:tcW w:w="776"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1034"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7"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trHeight w:val="567"/>
          <w:jc w:val="center"/>
        </w:trPr>
        <w:tc>
          <w:tcPr>
            <w:tcW w:w="433"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944"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776"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1034"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7"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trHeight w:val="3673"/>
          <w:jc w:val="center"/>
        </w:trPr>
        <w:tc>
          <w:tcPr>
            <w:tcW w:w="1377" w:type="pct"/>
            <w:gridSpan w:val="2"/>
            <w:vAlign w:val="center"/>
          </w:tcPr>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483795" w:rsidRPr="002A03E5" w:rsidRDefault="00483795" w:rsidP="009909FA">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483795" w:rsidRPr="002A03E5" w:rsidRDefault="00483795" w:rsidP="009909FA">
            <w:pPr>
              <w:jc w:val="left"/>
              <w:rPr>
                <w:rFonts w:ascii="Times New Roman" w:eastAsia="仿宋_GB2312" w:hAnsi="Times New Roman" w:cs="Times New Roman"/>
                <w:sz w:val="24"/>
                <w:szCs w:val="24"/>
              </w:rPr>
            </w:pPr>
          </w:p>
        </w:tc>
      </w:tr>
    </w:tbl>
    <w:p w:rsidR="00483795" w:rsidRPr="002A03E5" w:rsidRDefault="00483795" w:rsidP="0048379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285"/>
        <w:gridCol w:w="1543"/>
        <w:gridCol w:w="1543"/>
        <w:gridCol w:w="1285"/>
        <w:gridCol w:w="1579"/>
      </w:tblGrid>
      <w:tr w:rsidR="00483795" w:rsidRPr="002A03E5" w:rsidTr="009909FA">
        <w:trPr>
          <w:trHeight w:val="567"/>
          <w:jc w:val="center"/>
        </w:trPr>
        <w:tc>
          <w:tcPr>
            <w:tcW w:w="643" w:type="pct"/>
            <w:shd w:val="clear" w:color="auto" w:fill="auto"/>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48379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48379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48379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48379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483795" w:rsidRPr="002A03E5" w:rsidTr="009909FA">
        <w:trPr>
          <w:trHeight w:val="567"/>
          <w:jc w:val="center"/>
        </w:trPr>
        <w:tc>
          <w:tcPr>
            <w:tcW w:w="643"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774"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5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trHeight w:val="567"/>
          <w:jc w:val="center"/>
        </w:trPr>
        <w:tc>
          <w:tcPr>
            <w:tcW w:w="643"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774"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5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trHeight w:val="567"/>
          <w:jc w:val="center"/>
        </w:trPr>
        <w:tc>
          <w:tcPr>
            <w:tcW w:w="643"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2016</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29"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774" w:type="pct"/>
            <w:shd w:val="clear" w:color="auto" w:fill="auto"/>
            <w:noWrap/>
            <w:vAlign w:val="center"/>
          </w:tcPr>
          <w:p w:rsidR="00483795" w:rsidRPr="002A03E5" w:rsidRDefault="00483795" w:rsidP="009909FA">
            <w:pPr>
              <w:jc w:val="center"/>
              <w:rPr>
                <w:rFonts w:ascii="Times New Roman" w:eastAsia="仿宋_GB2312" w:hAnsi="Times New Roman" w:cs="Times New Roman"/>
                <w:sz w:val="24"/>
                <w:szCs w:val="24"/>
              </w:rPr>
            </w:pPr>
          </w:p>
        </w:tc>
        <w:tc>
          <w:tcPr>
            <w:tcW w:w="951" w:type="pct"/>
            <w:vAlign w:val="center"/>
          </w:tcPr>
          <w:p w:rsidR="00483795" w:rsidRPr="002A03E5" w:rsidRDefault="00483795" w:rsidP="009909FA">
            <w:pPr>
              <w:jc w:val="center"/>
              <w:rPr>
                <w:rFonts w:ascii="Times New Roman" w:eastAsia="仿宋_GB2312" w:hAnsi="Times New Roman" w:cs="Times New Roman"/>
                <w:sz w:val="24"/>
                <w:szCs w:val="24"/>
              </w:rPr>
            </w:pPr>
          </w:p>
        </w:tc>
      </w:tr>
    </w:tbl>
    <w:p w:rsidR="00483795" w:rsidRPr="002A03E5" w:rsidRDefault="00483795" w:rsidP="00483795">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827"/>
        <w:gridCol w:w="1207"/>
        <w:gridCol w:w="1723"/>
        <w:gridCol w:w="850"/>
        <w:gridCol w:w="785"/>
        <w:gridCol w:w="1279"/>
      </w:tblGrid>
      <w:tr w:rsidR="00483795" w:rsidRPr="002A03E5" w:rsidTr="009909FA">
        <w:trPr>
          <w:cantSplit/>
          <w:trHeight w:val="539"/>
        </w:trPr>
        <w:tc>
          <w:tcPr>
            <w:tcW w:w="979"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483795" w:rsidRPr="002A03E5" w:rsidRDefault="00483795" w:rsidP="009909F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483795" w:rsidRPr="002A03E5" w:rsidRDefault="00483795" w:rsidP="009909FA">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483795" w:rsidRPr="002A03E5" w:rsidRDefault="00483795" w:rsidP="009909F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20" w:before="62" w:afterLines="20" w:after="62"/>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tcPr>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jc w:val="center"/>
              <w:rPr>
                <w:rFonts w:ascii="Times New Roman" w:eastAsia="仿宋_GB2312" w:hAnsi="Times New Roman" w:cs="Times New Roman"/>
                <w:sz w:val="24"/>
                <w:szCs w:val="24"/>
              </w:rPr>
            </w:pPr>
          </w:p>
        </w:tc>
        <w:tc>
          <w:tcPr>
            <w:tcW w:w="498" w:type="pct"/>
            <w:vAlign w:val="center"/>
          </w:tcPr>
          <w:p w:rsidR="00483795" w:rsidRPr="002A03E5" w:rsidRDefault="00483795" w:rsidP="009909FA">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rPr>
                <w:rFonts w:ascii="Times New Roman" w:eastAsia="仿宋_GB2312" w:hAnsi="Times New Roman" w:cs="Times New Roman"/>
                <w:sz w:val="24"/>
                <w:szCs w:val="24"/>
              </w:rPr>
            </w:pPr>
          </w:p>
        </w:tc>
        <w:tc>
          <w:tcPr>
            <w:tcW w:w="1038" w:type="pct"/>
            <w:vAlign w:val="center"/>
          </w:tcPr>
          <w:p w:rsidR="00483795" w:rsidRPr="002A03E5" w:rsidRDefault="00483795" w:rsidP="009909FA">
            <w:pPr>
              <w:rPr>
                <w:rFonts w:ascii="Times New Roman" w:eastAsia="仿宋_GB2312" w:hAnsi="Times New Roman" w:cs="Times New Roman"/>
                <w:sz w:val="24"/>
                <w:szCs w:val="24"/>
              </w:rPr>
            </w:pPr>
          </w:p>
        </w:tc>
        <w:tc>
          <w:tcPr>
            <w:tcW w:w="512"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473" w:type="pct"/>
            <w:vAlign w:val="center"/>
          </w:tcPr>
          <w:p w:rsidR="00483795" w:rsidRPr="002A03E5" w:rsidRDefault="00483795" w:rsidP="009909FA">
            <w:pPr>
              <w:jc w:val="center"/>
              <w:rPr>
                <w:rFonts w:ascii="Times New Roman" w:eastAsia="仿宋_GB2312" w:hAnsi="Times New Roman" w:cs="Times New Roman"/>
                <w:sz w:val="24"/>
                <w:szCs w:val="24"/>
              </w:rPr>
            </w:pPr>
          </w:p>
        </w:tc>
        <w:tc>
          <w:tcPr>
            <w:tcW w:w="771" w:type="pct"/>
            <w:vAlign w:val="center"/>
          </w:tcPr>
          <w:p w:rsidR="00483795" w:rsidRPr="002A03E5" w:rsidRDefault="00483795" w:rsidP="009909FA">
            <w:pPr>
              <w:jc w:val="center"/>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restart"/>
            <w:vAlign w:val="center"/>
          </w:tcPr>
          <w:p w:rsidR="0048379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512"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473"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771"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498" w:type="pct"/>
            <w:vAlign w:val="center"/>
          </w:tcPr>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512"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473"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771"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r>
      <w:tr w:rsidR="00483795" w:rsidRPr="002A03E5" w:rsidTr="009909FA">
        <w:trPr>
          <w:cantSplit/>
          <w:trHeight w:val="539"/>
        </w:trPr>
        <w:tc>
          <w:tcPr>
            <w:tcW w:w="979" w:type="pct"/>
            <w:vMerge/>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498" w:type="pct"/>
            <w:vAlign w:val="center"/>
          </w:tcPr>
          <w:p w:rsidR="00483795" w:rsidRPr="002A03E5" w:rsidRDefault="00483795" w:rsidP="009909F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1038"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512"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473"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c>
          <w:tcPr>
            <w:tcW w:w="771" w:type="pct"/>
            <w:vAlign w:val="center"/>
          </w:tcPr>
          <w:p w:rsidR="00483795" w:rsidRPr="002A03E5" w:rsidRDefault="00483795" w:rsidP="009909FA">
            <w:pPr>
              <w:spacing w:beforeLines="30" w:before="93" w:afterLines="30" w:after="93"/>
              <w:rPr>
                <w:rFonts w:ascii="Times New Roman" w:eastAsia="仿宋_GB2312" w:hAnsi="Times New Roman" w:cs="Times New Roman"/>
                <w:sz w:val="24"/>
                <w:szCs w:val="24"/>
              </w:rPr>
            </w:pPr>
          </w:p>
        </w:tc>
      </w:tr>
    </w:tbl>
    <w:p w:rsidR="00483795" w:rsidRDefault="00483795" w:rsidP="00483795">
      <w:pPr>
        <w:widowControl/>
        <w:tabs>
          <w:tab w:val="left" w:pos="1013"/>
        </w:tabs>
        <w:ind w:rightChars="-94" w:right="-197"/>
        <w:jc w:val="left"/>
        <w:rPr>
          <w:rFonts w:ascii="Times New Roman" w:eastAsia="宋体" w:hAnsi="Times New Roman" w:cs="Times New Roman"/>
          <w:szCs w:val="24"/>
        </w:rPr>
      </w:pPr>
    </w:p>
    <w:p w:rsidR="00483795" w:rsidRPr="002A03E5" w:rsidRDefault="00483795" w:rsidP="0048379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483795" w:rsidRPr="002A03E5" w:rsidRDefault="00483795" w:rsidP="0048379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483795" w:rsidRPr="002A03E5" w:rsidRDefault="00483795" w:rsidP="0048379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483795" w:rsidRPr="002A03E5" w:rsidTr="009909FA">
        <w:trPr>
          <w:trHeight w:val="6236"/>
        </w:trPr>
        <w:tc>
          <w:tcPr>
            <w:tcW w:w="8296" w:type="dxa"/>
          </w:tcPr>
          <w:p w:rsidR="00483795" w:rsidRPr="002A03E5" w:rsidRDefault="00483795" w:rsidP="009909FA">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483795" w:rsidRPr="002A03E5" w:rsidRDefault="00483795" w:rsidP="0048379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483795" w:rsidRPr="002A03E5" w:rsidTr="009909FA">
        <w:trPr>
          <w:trHeight w:val="6236"/>
        </w:trPr>
        <w:tc>
          <w:tcPr>
            <w:tcW w:w="8296" w:type="dxa"/>
          </w:tcPr>
          <w:p w:rsidR="00483795" w:rsidRPr="002A03E5" w:rsidRDefault="00483795" w:rsidP="009909FA">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483795" w:rsidRPr="002A03E5" w:rsidRDefault="00483795" w:rsidP="0048379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2"/>
      </w:tblGrid>
      <w:tr w:rsidR="00483795" w:rsidRPr="002A03E5" w:rsidTr="009909FA">
        <w:trPr>
          <w:trHeight w:val="6236"/>
        </w:trPr>
        <w:tc>
          <w:tcPr>
            <w:tcW w:w="9570" w:type="dxa"/>
          </w:tcPr>
          <w:p w:rsidR="00483795" w:rsidRPr="002A03E5" w:rsidRDefault="00483795" w:rsidP="009909FA">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483795" w:rsidRPr="002A03E5" w:rsidRDefault="00483795" w:rsidP="0048379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2"/>
      </w:tblGrid>
      <w:tr w:rsidR="00483795" w:rsidRPr="002A03E5" w:rsidTr="009909FA">
        <w:trPr>
          <w:trHeight w:val="6236"/>
        </w:trPr>
        <w:tc>
          <w:tcPr>
            <w:tcW w:w="9570" w:type="dxa"/>
          </w:tcPr>
          <w:p w:rsidR="00483795" w:rsidRPr="002A03E5" w:rsidRDefault="00483795" w:rsidP="009909FA">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483795" w:rsidRPr="002A03E5" w:rsidRDefault="00483795" w:rsidP="0048379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2"/>
      </w:tblGrid>
      <w:tr w:rsidR="00483795" w:rsidRPr="002A03E5" w:rsidTr="009909FA">
        <w:trPr>
          <w:trHeight w:val="6236"/>
        </w:trPr>
        <w:tc>
          <w:tcPr>
            <w:tcW w:w="9570" w:type="dxa"/>
          </w:tcPr>
          <w:p w:rsidR="00483795" w:rsidRPr="002A03E5" w:rsidRDefault="00483795" w:rsidP="009909FA">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483795" w:rsidRPr="002A03E5" w:rsidRDefault="00483795" w:rsidP="0048379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2"/>
      </w:tblGrid>
      <w:tr w:rsidR="00483795" w:rsidRPr="002A03E5" w:rsidTr="009909FA">
        <w:trPr>
          <w:trHeight w:val="6089"/>
        </w:trPr>
        <w:tc>
          <w:tcPr>
            <w:tcW w:w="9570" w:type="dxa"/>
          </w:tcPr>
          <w:p w:rsidR="00483795" w:rsidRPr="002A03E5" w:rsidRDefault="00483795" w:rsidP="009909FA">
            <w:pPr>
              <w:spacing w:line="0" w:lineRule="atLeast"/>
              <w:jc w:val="left"/>
              <w:rPr>
                <w:rFonts w:ascii="方正小标宋_GBK" w:eastAsia="仿宋_GB2312" w:hAnsi="Times New Roman" w:cs="Times New Roman"/>
                <w:b/>
                <w:bCs/>
                <w:szCs w:val="21"/>
              </w:rPr>
            </w:pPr>
            <w:bookmarkStart w:id="1"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1"/>
    </w:tbl>
    <w:p w:rsidR="00483795" w:rsidRPr="00D10B00" w:rsidRDefault="00483795" w:rsidP="003442AE">
      <w:pPr>
        <w:spacing w:line="20" w:lineRule="exact"/>
        <w:rPr>
          <w:rFonts w:ascii="仿宋_GB2312" w:eastAsia="仿宋_GB2312"/>
          <w:sz w:val="32"/>
          <w:szCs w:val="32"/>
        </w:rPr>
      </w:pPr>
    </w:p>
    <w:sectPr w:rsidR="00483795" w:rsidRPr="00D10B00" w:rsidSect="003442AE">
      <w:headerReference w:type="even" r:id="rId7"/>
      <w:headerReference w:type="default" r:id="rId8"/>
      <w:footerReference w:type="even" r:id="rId9"/>
      <w:footerReference w:type="default" r:id="rId10"/>
      <w:headerReference w:type="first" r:id="rId11"/>
      <w:footerReference w:type="first" r:id="rId12"/>
      <w:pgSz w:w="11906" w:h="16838"/>
      <w:pgMar w:top="1418" w:right="1797" w:bottom="1276"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16B" w:rsidRDefault="0045016B" w:rsidP="003442AE">
      <w:r>
        <w:separator/>
      </w:r>
    </w:p>
  </w:endnote>
  <w:endnote w:type="continuationSeparator" w:id="0">
    <w:p w:rsidR="0045016B" w:rsidRDefault="0045016B" w:rsidP="0034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隶书">
    <w:panose1 w:val="0201050906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2AE" w:rsidRDefault="003442A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132530"/>
      <w:docPartObj>
        <w:docPartGallery w:val="Page Numbers (Bottom of Page)"/>
        <w:docPartUnique/>
      </w:docPartObj>
    </w:sdtPr>
    <w:sdtEndPr/>
    <w:sdtContent>
      <w:sdt>
        <w:sdtPr>
          <w:id w:val="1774358285"/>
          <w:docPartObj>
            <w:docPartGallery w:val="Page Numbers (Top of Page)"/>
            <w:docPartUnique/>
          </w:docPartObj>
        </w:sdtPr>
        <w:sdtEndPr/>
        <w:sdtContent>
          <w:p w:rsidR="003442AE" w:rsidRDefault="003442AE">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377C89">
              <w:rPr>
                <w:b/>
                <w:bCs/>
                <w:noProof/>
              </w:rPr>
              <w:t>20</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377C89">
              <w:rPr>
                <w:b/>
                <w:bCs/>
                <w:noProof/>
              </w:rPr>
              <w:t>20</w:t>
            </w:r>
            <w:r>
              <w:rPr>
                <w:b/>
                <w:bCs/>
                <w:sz w:val="24"/>
                <w:szCs w:val="24"/>
              </w:rPr>
              <w:fldChar w:fldCharType="end"/>
            </w:r>
          </w:p>
        </w:sdtContent>
      </w:sdt>
    </w:sdtContent>
  </w:sdt>
  <w:p w:rsidR="003442AE" w:rsidRDefault="003442A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2AE" w:rsidRDefault="003442A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16B" w:rsidRDefault="0045016B" w:rsidP="003442AE">
      <w:r>
        <w:separator/>
      </w:r>
    </w:p>
  </w:footnote>
  <w:footnote w:type="continuationSeparator" w:id="0">
    <w:p w:rsidR="0045016B" w:rsidRDefault="0045016B" w:rsidP="0034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2AE" w:rsidRDefault="003442AE" w:rsidP="003442AE">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2AE" w:rsidRDefault="003442AE" w:rsidP="003442AE">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2AE" w:rsidRDefault="003442A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31"/>
    <w:rsid w:val="001A78EA"/>
    <w:rsid w:val="003442AE"/>
    <w:rsid w:val="00377C89"/>
    <w:rsid w:val="0045016B"/>
    <w:rsid w:val="00483795"/>
    <w:rsid w:val="006C6F31"/>
    <w:rsid w:val="00A43125"/>
    <w:rsid w:val="00CA3858"/>
    <w:rsid w:val="00D10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BE07738-3611-4287-9BFE-A5A97A57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83795"/>
    <w:pPr>
      <w:ind w:leftChars="2500" w:left="100"/>
    </w:pPr>
  </w:style>
  <w:style w:type="character" w:customStyle="1" w:styleId="a4">
    <w:name w:val="日期 字符"/>
    <w:basedOn w:val="a0"/>
    <w:link w:val="a3"/>
    <w:uiPriority w:val="99"/>
    <w:semiHidden/>
    <w:rsid w:val="00483795"/>
  </w:style>
  <w:style w:type="paragraph" w:styleId="a5">
    <w:name w:val="header"/>
    <w:basedOn w:val="a"/>
    <w:link w:val="a6"/>
    <w:uiPriority w:val="99"/>
    <w:unhideWhenUsed/>
    <w:rsid w:val="003442A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442AE"/>
    <w:rPr>
      <w:sz w:val="18"/>
      <w:szCs w:val="18"/>
    </w:rPr>
  </w:style>
  <w:style w:type="paragraph" w:styleId="a7">
    <w:name w:val="footer"/>
    <w:basedOn w:val="a"/>
    <w:link w:val="a8"/>
    <w:uiPriority w:val="99"/>
    <w:unhideWhenUsed/>
    <w:rsid w:val="003442AE"/>
    <w:pPr>
      <w:tabs>
        <w:tab w:val="center" w:pos="4153"/>
        <w:tab w:val="right" w:pos="8306"/>
      </w:tabs>
      <w:snapToGrid w:val="0"/>
      <w:jc w:val="left"/>
    </w:pPr>
    <w:rPr>
      <w:sz w:val="18"/>
      <w:szCs w:val="18"/>
    </w:rPr>
  </w:style>
  <w:style w:type="character" w:customStyle="1" w:styleId="a8">
    <w:name w:val="页脚 字符"/>
    <w:basedOn w:val="a0"/>
    <w:link w:val="a7"/>
    <w:uiPriority w:val="99"/>
    <w:rsid w:val="003442AE"/>
    <w:rPr>
      <w:sz w:val="18"/>
      <w:szCs w:val="18"/>
    </w:rPr>
  </w:style>
  <w:style w:type="paragraph" w:styleId="a9">
    <w:name w:val="Balloon Text"/>
    <w:basedOn w:val="a"/>
    <w:link w:val="aa"/>
    <w:uiPriority w:val="99"/>
    <w:semiHidden/>
    <w:unhideWhenUsed/>
    <w:rsid w:val="00377C89"/>
    <w:rPr>
      <w:sz w:val="18"/>
      <w:szCs w:val="18"/>
    </w:rPr>
  </w:style>
  <w:style w:type="character" w:customStyle="1" w:styleId="aa">
    <w:name w:val="批注框文本 字符"/>
    <w:basedOn w:val="a0"/>
    <w:link w:val="a9"/>
    <w:uiPriority w:val="99"/>
    <w:semiHidden/>
    <w:rsid w:val="00377C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6A32-6456-44AD-91A2-2D33636C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963</Words>
  <Characters>5490</Characters>
  <Application>Microsoft Office Word</Application>
  <DocSecurity>0</DocSecurity>
  <Lines>45</Lines>
  <Paragraphs>12</Paragraphs>
  <ScaleCrop>false</ScaleCrop>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王德明</dc:creator>
  <cp:keywords/>
  <dc:description/>
  <cp:lastModifiedBy>王德明</cp:lastModifiedBy>
  <cp:revision>7</cp:revision>
  <cp:lastPrinted>2019-04-10T00:55:00Z</cp:lastPrinted>
  <dcterms:created xsi:type="dcterms:W3CDTF">2019-04-10T00:27:00Z</dcterms:created>
  <dcterms:modified xsi:type="dcterms:W3CDTF">2019-04-10T00:56:00Z</dcterms:modified>
</cp:coreProperties>
</file>