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9E" w:rsidRDefault="004B7B9E" w:rsidP="004B7B9E">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教育部等六部门关于加强新时代高校教师队伍建设改革的指导意见</w:t>
      </w:r>
      <w:bookmarkEnd w:id="0"/>
      <w:r>
        <w:rPr>
          <w:rFonts w:hint="eastAsia"/>
          <w:color w:val="333333"/>
        </w:rPr>
        <w:br/>
      </w:r>
      <w:r>
        <w:rPr>
          <w:rFonts w:ascii="楷体" w:eastAsia="楷体" w:hAnsi="楷体" w:hint="eastAsia"/>
          <w:color w:val="333333"/>
        </w:rPr>
        <w:t>教师〔2020〕10号</w:t>
      </w:r>
    </w:p>
    <w:p w:rsidR="004B7B9E" w:rsidRDefault="004B7B9E" w:rsidP="004B7B9E">
      <w:pPr>
        <w:pStyle w:val="a3"/>
        <w:shd w:val="clear" w:color="auto" w:fill="FFFFFF"/>
        <w:spacing w:before="0" w:beforeAutospacing="0" w:after="225" w:afterAutospacing="0"/>
        <w:rPr>
          <w:rFonts w:hint="eastAsia"/>
          <w:color w:val="333333"/>
        </w:rPr>
      </w:pPr>
      <w:r>
        <w:rPr>
          <w:rFonts w:hint="eastAsia"/>
          <w:color w:val="333333"/>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一、准确把握高校教师队伍建设改革的时代要求，落实立德树人根本任务</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二、全面加强党的领导，不断提升教师思想政治素质和师德素养</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Pr>
          <w:rFonts w:hint="eastAsia"/>
          <w:color w:val="333333"/>
        </w:rPr>
        <w:t>育德育</w:t>
      </w:r>
      <w:proofErr w:type="gramEnd"/>
      <w:r>
        <w:rPr>
          <w:rFonts w:hint="eastAsia"/>
          <w:color w:val="333333"/>
        </w:rPr>
        <w:t>人能力。加强民办高校思想政治建设，配齐建强民办高校思想政治工作队伍。</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w:t>
      </w:r>
      <w:r>
        <w:rPr>
          <w:rFonts w:hint="eastAsia"/>
          <w:color w:val="333333"/>
        </w:rPr>
        <w:lastRenderedPageBreak/>
        <w:t>鼓励社会组织和个人出资奖励教师。支持地方和高校建立优秀教师库，挖掘典型，强化宣传感召。持续推出主题鲜明、展现教师时代风貌的影视文学作品。</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Pr>
          <w:rFonts w:hint="eastAsia"/>
          <w:color w:val="333333"/>
        </w:rPr>
        <w:t>范</w:t>
      </w:r>
      <w:proofErr w:type="gramEnd"/>
      <w:r>
        <w:rPr>
          <w:rFonts w:hint="eastAsia"/>
          <w:color w:val="333333"/>
        </w:rPr>
        <w:t>问题。建立健全师德违规通报曝光机制，起到警示震慑作用。依托政法机关建立的全国性</w:t>
      </w:r>
      <w:proofErr w:type="gramStart"/>
      <w:r>
        <w:rPr>
          <w:rFonts w:hint="eastAsia"/>
          <w:color w:val="333333"/>
        </w:rPr>
        <w:t>侵</w:t>
      </w:r>
      <w:proofErr w:type="gramEnd"/>
      <w:r>
        <w:rPr>
          <w:rFonts w:hint="eastAsia"/>
          <w:color w:val="333333"/>
        </w:rPr>
        <w:t>违法犯罪信息库等，建立教育行业从业限制制度。</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三、建设高校教师发展平台，着力提升教师专业素质能力</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7.夯实高校教师发展支持服务体系。统筹教师研修、职业发展咨询、教育教学指导、学术发展、学习资源服务等职责，</w:t>
      </w:r>
      <w:proofErr w:type="gramStart"/>
      <w:r>
        <w:rPr>
          <w:rFonts w:hint="eastAsia"/>
          <w:color w:val="333333"/>
        </w:rPr>
        <w:t>建实建强教师</w:t>
      </w:r>
      <w:proofErr w:type="gramEnd"/>
      <w:r>
        <w:rPr>
          <w:rFonts w:hint="eastAsia"/>
          <w:color w:val="333333"/>
        </w:rPr>
        <w:t>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四、完善现代高校教师管理制度，激发教师队伍创新活力</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Pr>
          <w:rFonts w:hint="eastAsia"/>
          <w:color w:val="333333"/>
        </w:rPr>
        <w:t>配齐配优建强</w:t>
      </w:r>
      <w:proofErr w:type="gramEnd"/>
      <w:r>
        <w:rPr>
          <w:rFonts w:hint="eastAsia"/>
          <w:color w:val="333333"/>
        </w:rPr>
        <w:t>高校</w:t>
      </w:r>
      <w:proofErr w:type="gramStart"/>
      <w:r>
        <w:rPr>
          <w:rFonts w:hint="eastAsia"/>
          <w:color w:val="333333"/>
        </w:rPr>
        <w:t>思政课</w:t>
      </w:r>
      <w:proofErr w:type="gramEnd"/>
      <w:r>
        <w:rPr>
          <w:rFonts w:hint="eastAsia"/>
          <w:color w:val="333333"/>
        </w:rPr>
        <w:t>教师队伍和辅导员队伍。探索将行业企业从业经历、社会实践经历作为聘用职业院校专业课教师的重要条件。研究出台外籍教师聘任和管理办法，规范外籍教师管理。</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w:t>
      </w:r>
      <w:proofErr w:type="gramStart"/>
      <w:r>
        <w:rPr>
          <w:rFonts w:hint="eastAsia"/>
          <w:color w:val="333333"/>
        </w:rPr>
        <w:t>准聘与长聘相</w:t>
      </w:r>
      <w:proofErr w:type="gramEnd"/>
      <w:r>
        <w:rPr>
          <w:rFonts w:hint="eastAsia"/>
          <w:color w:val="333333"/>
        </w:rPr>
        <w:t>结合等管理方式，落实和完善能上能下、能进能出的聘用机制。</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五、切实保障高校教师待遇，吸引稳定一流人才从教</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15.完善高校内部收入分配激励机制。落实高校内部分配自主权，高校要结合实际健全内部收入分配机制，完善绩效考核办法，向扎根教学一线、业绩突出的教师倾斜，向承担急难险重任务、</w:t>
      </w:r>
      <w:proofErr w:type="gramStart"/>
      <w:r>
        <w:rPr>
          <w:rFonts w:hint="eastAsia"/>
          <w:color w:val="333333"/>
        </w:rPr>
        <w:t>作出</w:t>
      </w:r>
      <w:proofErr w:type="gramEnd"/>
      <w:r>
        <w:rPr>
          <w:rFonts w:hint="eastAsia"/>
          <w:color w:val="333333"/>
        </w:rPr>
        <w:t>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六、优化完善人才管理服务体系，培养造就一批高层次创新人才</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16.优化</w:t>
      </w:r>
      <w:proofErr w:type="gramStart"/>
      <w:r>
        <w:rPr>
          <w:rFonts w:hint="eastAsia"/>
          <w:color w:val="333333"/>
        </w:rPr>
        <w:t>人才引育体系</w:t>
      </w:r>
      <w:proofErr w:type="gramEnd"/>
      <w:r>
        <w:rPr>
          <w:rFonts w:hint="eastAsia"/>
          <w:color w:val="333333"/>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Pr>
          <w:rFonts w:hint="eastAsia"/>
          <w:color w:val="333333"/>
        </w:rPr>
        <w:t>高端智库建设</w:t>
      </w:r>
      <w:proofErr w:type="gramEnd"/>
      <w:r>
        <w:rPr>
          <w:rFonts w:hint="eastAsia"/>
          <w:color w:val="333333"/>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七、全力支持青年教师成长，培育高等教育事业生力军</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19.解决青年教师后顾之忧。地方和高校要加强统筹协调，对符合公</w:t>
      </w:r>
      <w:proofErr w:type="gramStart"/>
      <w:r>
        <w:rPr>
          <w:rFonts w:hint="eastAsia"/>
          <w:color w:val="333333"/>
        </w:rPr>
        <w:t>租房保障</w:t>
      </w:r>
      <w:proofErr w:type="gramEnd"/>
      <w:r>
        <w:rPr>
          <w:rFonts w:hint="eastAsia"/>
          <w:color w:val="333333"/>
        </w:rPr>
        <w:t>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4B7B9E" w:rsidRDefault="004B7B9E" w:rsidP="004B7B9E">
      <w:pPr>
        <w:pStyle w:val="a3"/>
        <w:shd w:val="clear" w:color="auto" w:fill="FFFFFF"/>
        <w:spacing w:before="0" w:beforeAutospacing="0" w:after="0" w:afterAutospacing="0"/>
        <w:ind w:firstLine="480"/>
        <w:rPr>
          <w:rFonts w:hint="eastAsia"/>
          <w:color w:val="333333"/>
        </w:rPr>
      </w:pPr>
      <w:r>
        <w:rPr>
          <w:rFonts w:hint="eastAsia"/>
          <w:b/>
          <w:bCs/>
          <w:color w:val="333333"/>
        </w:rPr>
        <w:t>八、强化工作保障，确保各项政策举措落地见效</w:t>
      </w:r>
    </w:p>
    <w:p w:rsidR="004B7B9E" w:rsidRDefault="004B7B9E" w:rsidP="004B7B9E">
      <w:pPr>
        <w:pStyle w:val="a3"/>
        <w:shd w:val="clear" w:color="auto" w:fill="FFFFFF"/>
        <w:spacing w:before="0" w:beforeAutospacing="0" w:after="225" w:afterAutospacing="0"/>
        <w:ind w:firstLine="480"/>
        <w:rPr>
          <w:rFonts w:hint="eastAsia"/>
          <w:color w:val="333333"/>
        </w:rPr>
      </w:pPr>
      <w:r>
        <w:rPr>
          <w:rFonts w:hint="eastAsia"/>
          <w:color w:val="333333"/>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rsidR="004B7B9E" w:rsidRDefault="004B7B9E" w:rsidP="004B7B9E">
      <w:pPr>
        <w:pStyle w:val="a3"/>
        <w:shd w:val="clear" w:color="auto" w:fill="FFFFFF"/>
        <w:spacing w:before="0" w:beforeAutospacing="0" w:after="0" w:afterAutospacing="0"/>
        <w:ind w:firstLine="480"/>
        <w:jc w:val="right"/>
        <w:rPr>
          <w:rFonts w:hint="eastAsia"/>
          <w:color w:val="333333"/>
        </w:rPr>
      </w:pPr>
      <w:r>
        <w:rPr>
          <w:rFonts w:hint="eastAsia"/>
          <w:color w:val="333333"/>
        </w:rPr>
        <w:t>教育部</w:t>
      </w:r>
      <w:r>
        <w:rPr>
          <w:rFonts w:hint="eastAsia"/>
          <w:color w:val="333333"/>
        </w:rPr>
        <w:br/>
        <w:t>中央组织部</w:t>
      </w:r>
      <w:r>
        <w:rPr>
          <w:rFonts w:hint="eastAsia"/>
          <w:color w:val="333333"/>
        </w:rPr>
        <w:br/>
        <w:t>中央宣传部</w:t>
      </w:r>
      <w:r>
        <w:rPr>
          <w:rFonts w:hint="eastAsia"/>
          <w:color w:val="333333"/>
        </w:rPr>
        <w:br/>
        <w:t>财政部</w:t>
      </w:r>
      <w:r>
        <w:rPr>
          <w:rFonts w:hint="eastAsia"/>
          <w:color w:val="333333"/>
        </w:rPr>
        <w:br/>
        <w:t>人力资源社会保障部</w:t>
      </w:r>
      <w:r>
        <w:rPr>
          <w:rFonts w:hint="eastAsia"/>
          <w:color w:val="333333"/>
        </w:rPr>
        <w:br/>
        <w:t>住房和城乡建设部</w:t>
      </w:r>
      <w:r>
        <w:rPr>
          <w:rFonts w:hint="eastAsia"/>
          <w:color w:val="333333"/>
        </w:rPr>
        <w:br/>
        <w:t>2020年12月24日</w:t>
      </w:r>
    </w:p>
    <w:p w:rsidR="00006CC3" w:rsidRPr="004B7B9E" w:rsidRDefault="00006CC3"/>
    <w:sectPr w:rsidR="00006CC3" w:rsidRPr="004B7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34"/>
    <w:rsid w:val="00006CC3"/>
    <w:rsid w:val="00193734"/>
    <w:rsid w:val="004B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B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B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2021-03-19T07:53:00Z</dcterms:created>
  <dc:creator>及扬</dc:creator>
  <cp:lastModifiedBy>及扬</cp:lastModifiedBy>
  <dcterms:modified xsi:type="dcterms:W3CDTF">2021-03-19T07:54:00Z</dcterms:modified>
  <cp:revision>2</cp:revision>
</cp:coreProperties>
</file>